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0DB2" w14:textId="2FA65A77" w:rsidR="00905FA7" w:rsidRPr="00466768" w:rsidRDefault="00905FA7" w:rsidP="00905FA7">
      <w:pPr>
        <w:pStyle w:val="NormalWeb"/>
        <w:rPr>
          <w:rFonts w:ascii="Gill Sans Nova" w:hAnsi="Gill Sans Nova"/>
        </w:rPr>
      </w:pPr>
      <w:r w:rsidRPr="00466768">
        <w:rPr>
          <w:rFonts w:ascii="Gill Sans Nova" w:hAnsi="Gill Sans Nova"/>
          <w:noProof/>
          <w:lang w:val="fr-BE"/>
        </w:rPr>
        <w:drawing>
          <wp:inline distT="0" distB="0" distL="0" distR="0" wp14:anchorId="7A1C4683" wp14:editId="336B1F8E">
            <wp:extent cx="5711825" cy="1906270"/>
            <wp:effectExtent l="0" t="0" r="3175" b="0"/>
            <wp:docPr id="1180296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1906270"/>
                    </a:xfrm>
                    <a:prstGeom prst="rect">
                      <a:avLst/>
                    </a:prstGeom>
                    <a:noFill/>
                    <a:ln>
                      <a:noFill/>
                    </a:ln>
                  </pic:spPr>
                </pic:pic>
              </a:graphicData>
            </a:graphic>
          </wp:inline>
        </w:drawing>
      </w:r>
    </w:p>
    <w:p w14:paraId="4DB72D89" w14:textId="6ED52282" w:rsidR="0078701F" w:rsidRPr="00466768" w:rsidRDefault="0078701F" w:rsidP="006D422E">
      <w:pPr>
        <w:rPr>
          <w:rFonts w:ascii="Gill Sans Nova" w:hAnsi="Gill Sans Nova" w:cstheme="minorHAnsi"/>
          <w:b/>
          <w:bCs/>
          <w:color w:val="2F5496" w:themeColor="accent1" w:themeShade="BF"/>
          <w:sz w:val="32"/>
          <w:szCs w:val="32"/>
        </w:rPr>
      </w:pPr>
      <w:r w:rsidRPr="00466768">
        <w:rPr>
          <w:rFonts w:ascii="Gill Sans Nova" w:hAnsi="Gill Sans Nova" w:cstheme="minorHAnsi"/>
          <w:b/>
          <w:bCs/>
          <w:color w:val="1F3864" w:themeColor="accent1" w:themeShade="80"/>
          <w:sz w:val="36"/>
          <w:szCs w:val="36"/>
        </w:rPr>
        <w:t xml:space="preserve">Investir </w:t>
      </w:r>
      <w:r w:rsidR="003459D5" w:rsidRPr="00466768">
        <w:rPr>
          <w:rFonts w:ascii="Gill Sans Nova" w:hAnsi="Gill Sans Nova" w:cstheme="minorHAnsi"/>
          <w:b/>
          <w:bCs/>
          <w:color w:val="1F3864" w:themeColor="accent1" w:themeShade="80"/>
          <w:sz w:val="36"/>
          <w:szCs w:val="36"/>
        </w:rPr>
        <w:t xml:space="preserve">sans se fatiguer </w:t>
      </w:r>
      <w:r w:rsidRPr="00466768">
        <w:rPr>
          <w:rFonts w:ascii="Gill Sans Nova" w:hAnsi="Gill Sans Nova" w:cstheme="minorHAnsi"/>
          <w:b/>
          <w:bCs/>
          <w:color w:val="1F3864" w:themeColor="accent1" w:themeShade="80"/>
          <w:sz w:val="36"/>
          <w:szCs w:val="36"/>
        </w:rPr>
        <w:t>chez Vivium</w:t>
      </w:r>
    </w:p>
    <w:p w14:paraId="3A440D44" w14:textId="1C8E039A" w:rsidR="006D422E" w:rsidRPr="00FC6759" w:rsidRDefault="006D422E" w:rsidP="006D422E">
      <w:pPr>
        <w:rPr>
          <w:rFonts w:ascii="Gill Sans Nova" w:hAnsi="Gill Sans Nova" w:cstheme="minorHAnsi"/>
          <w:b/>
          <w:bCs/>
          <w:color w:val="FF6600"/>
          <w:sz w:val="32"/>
          <w:szCs w:val="32"/>
        </w:rPr>
      </w:pPr>
      <w:r w:rsidRPr="00FC6759">
        <w:rPr>
          <w:rFonts w:ascii="Gill Sans Nova" w:hAnsi="Gill Sans Nova" w:cstheme="minorHAnsi"/>
          <w:b/>
          <w:bCs/>
          <w:color w:val="FF6600"/>
          <w:sz w:val="32"/>
          <w:szCs w:val="32"/>
        </w:rPr>
        <w:t>Investissez minimum 10</w:t>
      </w:r>
      <w:r w:rsidRPr="00FC6759">
        <w:rPr>
          <w:rFonts w:ascii="Gill Sans Nova" w:hAnsi="Gill Sans Nova" w:cstheme="minorHAnsi"/>
          <w:color w:val="FF6600"/>
          <w:sz w:val="32"/>
          <w:szCs w:val="32"/>
        </w:rPr>
        <w:t> </w:t>
      </w:r>
      <w:r w:rsidRPr="00FC6759">
        <w:rPr>
          <w:rFonts w:ascii="Gill Sans Nova" w:hAnsi="Gill Sans Nova" w:cstheme="minorHAnsi"/>
          <w:b/>
          <w:bCs/>
          <w:color w:val="FF6600"/>
          <w:sz w:val="32"/>
          <w:szCs w:val="32"/>
        </w:rPr>
        <w:t>000</w:t>
      </w:r>
      <w:r w:rsidRPr="00FC6759">
        <w:rPr>
          <w:rFonts w:ascii="Gill Sans Nova" w:hAnsi="Gill Sans Nova" w:cstheme="minorHAnsi"/>
          <w:color w:val="FF6600"/>
          <w:sz w:val="32"/>
          <w:szCs w:val="32"/>
        </w:rPr>
        <w:t> </w:t>
      </w:r>
      <w:r w:rsidRPr="00FC6759">
        <w:rPr>
          <w:rFonts w:ascii="Gill Sans Nova" w:hAnsi="Gill Sans Nova" w:cstheme="minorHAnsi"/>
          <w:b/>
          <w:bCs/>
          <w:color w:val="FF6600"/>
          <w:sz w:val="32"/>
          <w:szCs w:val="32"/>
        </w:rPr>
        <w:t>euros</w:t>
      </w:r>
      <w:r w:rsidR="00E06AD0" w:rsidRPr="00FC6759">
        <w:rPr>
          <w:rFonts w:ascii="Gill Sans Nova" w:hAnsi="Gill Sans Nova" w:cstheme="minorHAnsi"/>
          <w:b/>
          <w:bCs/>
          <w:color w:val="FF6600"/>
          <w:sz w:val="32"/>
          <w:szCs w:val="32"/>
        </w:rPr>
        <w:t>,</w:t>
      </w:r>
      <w:r w:rsidRPr="00FC6759">
        <w:rPr>
          <w:rFonts w:ascii="Gill Sans Nova" w:hAnsi="Gill Sans Nova" w:cstheme="minorHAnsi"/>
          <w:b/>
          <w:bCs/>
          <w:color w:val="FF6600"/>
          <w:sz w:val="32"/>
          <w:szCs w:val="32"/>
        </w:rPr>
        <w:t xml:space="preserve"> et </w:t>
      </w:r>
      <w:r w:rsidR="00E06AD0" w:rsidRPr="00FC6759">
        <w:rPr>
          <w:rFonts w:ascii="Gill Sans Nova" w:hAnsi="Gill Sans Nova" w:cstheme="minorHAnsi"/>
          <w:b/>
          <w:bCs/>
          <w:color w:val="FF6600"/>
          <w:sz w:val="32"/>
          <w:szCs w:val="32"/>
        </w:rPr>
        <w:t>profitez de</w:t>
      </w:r>
      <w:r w:rsidRPr="00FC6759">
        <w:rPr>
          <w:rFonts w:ascii="Gill Sans Nova" w:hAnsi="Gill Sans Nova" w:cstheme="minorHAnsi"/>
          <w:b/>
          <w:bCs/>
          <w:color w:val="FF6600"/>
          <w:sz w:val="32"/>
          <w:szCs w:val="32"/>
        </w:rPr>
        <w:t xml:space="preserve"> 2% supplémentaires</w:t>
      </w:r>
      <w:r w:rsidR="00E06AD0" w:rsidRPr="00FC6759">
        <w:rPr>
          <w:rFonts w:ascii="Gill Sans Nova" w:hAnsi="Gill Sans Nova" w:cstheme="minorHAnsi"/>
          <w:b/>
          <w:bCs/>
          <w:color w:val="FF6600"/>
          <w:sz w:val="32"/>
          <w:szCs w:val="32"/>
        </w:rPr>
        <w:t xml:space="preserve"> </w:t>
      </w:r>
      <w:r w:rsidRPr="00FC6759">
        <w:rPr>
          <w:rFonts w:ascii="Gill Sans Nova" w:hAnsi="Gill Sans Nova" w:cstheme="minorHAnsi"/>
          <w:b/>
          <w:bCs/>
          <w:color w:val="FF6600"/>
          <w:sz w:val="32"/>
          <w:szCs w:val="32"/>
        </w:rPr>
        <w:t>!</w:t>
      </w:r>
    </w:p>
    <w:p w14:paraId="5FBDC3EA" w14:textId="77777777" w:rsidR="006D422E" w:rsidRPr="00466768" w:rsidRDefault="006D422E" w:rsidP="006D422E">
      <w:pPr>
        <w:rPr>
          <w:rFonts w:ascii="Gill Sans Nova" w:hAnsi="Gill Sans Nova" w:cstheme="minorHAnsi"/>
          <w:b/>
          <w:bCs/>
          <w:color w:val="ED7D31" w:themeColor="accent2"/>
          <w:sz w:val="22"/>
          <w:szCs w:val="22"/>
        </w:rPr>
      </w:pPr>
    </w:p>
    <w:p w14:paraId="0E11DC86" w14:textId="77777777" w:rsidR="006D422E" w:rsidRPr="00466768" w:rsidRDefault="006D422E" w:rsidP="006D422E">
      <w:pPr>
        <w:rPr>
          <w:rFonts w:ascii="Gill Sans Nova" w:eastAsia="Times New Roman" w:hAnsi="Gill Sans Nova" w:cstheme="minorHAnsi"/>
          <w:color w:val="000000" w:themeColor="text1"/>
          <w:sz w:val="22"/>
          <w:szCs w:val="22"/>
          <w:shd w:val="clear" w:color="auto" w:fill="FFFFFF"/>
        </w:rPr>
      </w:pPr>
      <w:r w:rsidRPr="00466768">
        <w:rPr>
          <w:rFonts w:ascii="Gill Sans Nova" w:eastAsia="Times New Roman" w:hAnsi="Gill Sans Nova" w:cstheme="minorHAnsi"/>
          <w:color w:val="000000" w:themeColor="text1"/>
          <w:sz w:val="22"/>
          <w:szCs w:val="22"/>
          <w:shd w:val="clear" w:color="auto" w:fill="FFFFFF"/>
        </w:rPr>
        <w:t>Chère cliente, Cher client,</w:t>
      </w:r>
    </w:p>
    <w:p w14:paraId="5E45C576" w14:textId="77777777" w:rsidR="006D422E" w:rsidRPr="00466768" w:rsidRDefault="006D422E" w:rsidP="006D422E">
      <w:pPr>
        <w:rPr>
          <w:rFonts w:ascii="Gill Sans Nova" w:eastAsia="Times New Roman" w:hAnsi="Gill Sans Nova" w:cs="Calibri"/>
          <w:sz w:val="22"/>
          <w:szCs w:val="22"/>
        </w:rPr>
      </w:pPr>
    </w:p>
    <w:p w14:paraId="5B1E1220" w14:textId="75BCEE76" w:rsidR="00BA776F" w:rsidRPr="00466768" w:rsidRDefault="006D422E" w:rsidP="00BA776F">
      <w:pPr>
        <w:pStyle w:val="NormalWeb"/>
        <w:spacing w:before="0" w:beforeAutospacing="0" w:after="160" w:afterAutospacing="0"/>
        <w:rPr>
          <w:rFonts w:ascii="Gill Sans Nova" w:hAnsi="Gill Sans Nova" w:cs="Calibri"/>
          <w:sz w:val="22"/>
          <w:szCs w:val="22"/>
          <w:lang w:val="fr-BE"/>
        </w:rPr>
      </w:pPr>
      <w:r w:rsidRPr="00466768">
        <w:rPr>
          <w:rFonts w:ascii="Gill Sans Nova" w:hAnsi="Gill Sans Nova" w:cs="Calibri"/>
          <w:sz w:val="22"/>
          <w:szCs w:val="22"/>
          <w:lang w:val="fr-BE"/>
        </w:rPr>
        <w:t xml:space="preserve">Investir </w:t>
      </w:r>
      <w:r w:rsidR="00E06AD0" w:rsidRPr="00466768">
        <w:rPr>
          <w:rFonts w:ascii="Gill Sans Nova" w:hAnsi="Gill Sans Nova" w:cs="Calibri"/>
          <w:sz w:val="22"/>
          <w:szCs w:val="22"/>
          <w:lang w:val="fr-BE"/>
        </w:rPr>
        <w:t>pour un</w:t>
      </w:r>
      <w:r w:rsidRPr="00466768">
        <w:rPr>
          <w:rFonts w:ascii="Gill Sans Nova" w:hAnsi="Gill Sans Nova" w:cs="Calibri"/>
          <w:sz w:val="22"/>
          <w:szCs w:val="22"/>
          <w:lang w:val="fr-BE"/>
        </w:rPr>
        <w:t xml:space="preserve"> avenir financier </w:t>
      </w:r>
      <w:r w:rsidR="00E06AD0" w:rsidRPr="00466768">
        <w:rPr>
          <w:rFonts w:ascii="Gill Sans Nova" w:hAnsi="Gill Sans Nova" w:cs="Calibri"/>
          <w:sz w:val="22"/>
          <w:szCs w:val="22"/>
          <w:lang w:val="fr-BE"/>
        </w:rPr>
        <w:t>plus confortable est</w:t>
      </w:r>
      <w:r w:rsidRPr="00466768">
        <w:rPr>
          <w:rFonts w:ascii="Gill Sans Nova" w:hAnsi="Gill Sans Nova" w:cs="Calibri"/>
          <w:sz w:val="22"/>
          <w:szCs w:val="22"/>
          <w:lang w:val="fr-BE"/>
        </w:rPr>
        <w:t xml:space="preserve"> un choix judicieux. </w:t>
      </w:r>
      <w:r w:rsidR="00E06AD0" w:rsidRPr="00466768">
        <w:rPr>
          <w:rFonts w:ascii="Gill Sans Nova" w:hAnsi="Gill Sans Nova" w:cs="Calibri"/>
          <w:sz w:val="22"/>
          <w:szCs w:val="22"/>
          <w:lang w:val="fr-BE"/>
        </w:rPr>
        <w:t xml:space="preserve">Et pouvoir </w:t>
      </w:r>
      <w:r w:rsidR="003459D5" w:rsidRPr="00466768">
        <w:rPr>
          <w:rFonts w:ascii="Gill Sans Nova" w:hAnsi="Gill Sans Nova" w:cs="Calibri"/>
          <w:sz w:val="22"/>
          <w:szCs w:val="22"/>
          <w:lang w:val="fr-BE"/>
        </w:rPr>
        <w:t>investir sans se fatiguer est</w:t>
      </w:r>
      <w:r w:rsidRPr="00466768">
        <w:rPr>
          <w:rFonts w:ascii="Gill Sans Nova" w:hAnsi="Gill Sans Nova" w:cs="Calibri"/>
          <w:sz w:val="22"/>
          <w:szCs w:val="22"/>
          <w:lang w:val="fr-BE"/>
        </w:rPr>
        <w:t xml:space="preserve"> </w:t>
      </w:r>
      <w:r w:rsidR="00E06AD0" w:rsidRPr="00466768">
        <w:rPr>
          <w:rFonts w:ascii="Gill Sans Nova" w:hAnsi="Gill Sans Nova" w:cs="Calibri"/>
          <w:sz w:val="22"/>
          <w:szCs w:val="22"/>
          <w:lang w:val="fr-BE"/>
        </w:rPr>
        <w:t xml:space="preserve">certainement </w:t>
      </w:r>
      <w:r w:rsidRPr="00466768">
        <w:rPr>
          <w:rFonts w:ascii="Gill Sans Nova" w:hAnsi="Gill Sans Nova" w:cs="Calibri"/>
          <w:sz w:val="22"/>
          <w:szCs w:val="22"/>
          <w:lang w:val="fr-BE"/>
        </w:rPr>
        <w:t>un bon moyen d’y parvenir. C</w:t>
      </w:r>
      <w:r w:rsidR="00E06AD0" w:rsidRPr="00466768">
        <w:rPr>
          <w:rFonts w:ascii="Gill Sans Nova" w:hAnsi="Gill Sans Nova" w:cs="Calibri"/>
          <w:sz w:val="22"/>
          <w:szCs w:val="22"/>
          <w:lang w:val="fr-BE"/>
        </w:rPr>
        <w:t>’est comme</w:t>
      </w:r>
      <w:r w:rsidRPr="00466768">
        <w:rPr>
          <w:rFonts w:ascii="Gill Sans Nova" w:hAnsi="Gill Sans Nova" w:cs="Calibri"/>
          <w:sz w:val="22"/>
          <w:szCs w:val="22"/>
          <w:lang w:val="fr-BE"/>
        </w:rPr>
        <w:t xml:space="preserve"> se poser en toute tranquillité, comme dans un hamac,</w:t>
      </w:r>
      <w:r w:rsidR="00E06AD0" w:rsidRPr="00466768">
        <w:rPr>
          <w:rFonts w:ascii="Gill Sans Nova" w:hAnsi="Gill Sans Nova" w:cs="Calibri"/>
          <w:sz w:val="22"/>
          <w:szCs w:val="22"/>
          <w:lang w:val="fr-BE"/>
        </w:rPr>
        <w:t xml:space="preserve"> pendant</w:t>
      </w:r>
      <w:r w:rsidRPr="00466768">
        <w:rPr>
          <w:rFonts w:ascii="Gill Sans Nova" w:hAnsi="Gill Sans Nova" w:cs="Calibri"/>
          <w:sz w:val="22"/>
          <w:szCs w:val="22"/>
          <w:lang w:val="fr-BE"/>
        </w:rPr>
        <w:t xml:space="preserve"> que vos placements travaillent pour vous.</w:t>
      </w:r>
    </w:p>
    <w:p w14:paraId="2853CE3F" w14:textId="45AF0589" w:rsidR="00BA776F" w:rsidRPr="00466768" w:rsidRDefault="00BA776F" w:rsidP="006D422E">
      <w:pPr>
        <w:pStyle w:val="NormalWeb"/>
        <w:spacing w:before="0" w:beforeAutospacing="0" w:after="160" w:afterAutospacing="0"/>
        <w:rPr>
          <w:rFonts w:ascii="Gill Sans Nova" w:hAnsi="Gill Sans Nova" w:cs="Calibri"/>
          <w:sz w:val="22"/>
          <w:szCs w:val="22"/>
          <w:lang w:val="fr-BE"/>
        </w:rPr>
      </w:pPr>
      <w:r w:rsidRPr="00466768">
        <w:rPr>
          <w:rFonts w:ascii="Gill Sans Nova" w:hAnsi="Gill Sans Nova"/>
          <w:b/>
          <w:bCs/>
          <w:color w:val="1F3864" w:themeColor="accent1" w:themeShade="80"/>
          <w:sz w:val="22"/>
          <w:szCs w:val="22"/>
          <w:lang w:val="fr-BE"/>
        </w:rPr>
        <w:t xml:space="preserve">Vous disposez d’une épargne dont vous n’avez pas </w:t>
      </w:r>
      <w:r w:rsidR="00E06AD0" w:rsidRPr="00466768">
        <w:rPr>
          <w:rFonts w:ascii="Gill Sans Nova" w:hAnsi="Gill Sans Nova"/>
          <w:b/>
          <w:bCs/>
          <w:color w:val="1F3864" w:themeColor="accent1" w:themeShade="80"/>
          <w:sz w:val="22"/>
          <w:szCs w:val="22"/>
          <w:lang w:val="fr-BE"/>
        </w:rPr>
        <w:t xml:space="preserve">un </w:t>
      </w:r>
      <w:r w:rsidRPr="00466768">
        <w:rPr>
          <w:rFonts w:ascii="Gill Sans Nova" w:hAnsi="Gill Sans Nova"/>
          <w:b/>
          <w:bCs/>
          <w:color w:val="1F3864" w:themeColor="accent1" w:themeShade="80"/>
          <w:sz w:val="22"/>
          <w:szCs w:val="22"/>
          <w:lang w:val="fr-BE"/>
        </w:rPr>
        <w:t>besoin immédiat ?</w:t>
      </w:r>
      <w:r w:rsidRPr="00466768">
        <w:rPr>
          <w:rFonts w:ascii="Gill Sans Nova" w:hAnsi="Gill Sans Nova"/>
          <w:color w:val="1F3864" w:themeColor="accent1" w:themeShade="80"/>
          <w:lang w:val="fr-BE"/>
        </w:rPr>
        <w:br/>
      </w:r>
      <w:r w:rsidRPr="00466768">
        <w:rPr>
          <w:rFonts w:ascii="Gill Sans Nova" w:hAnsi="Gill Sans Nova"/>
          <w:sz w:val="22"/>
          <w:szCs w:val="22"/>
          <w:lang w:val="fr-BE"/>
        </w:rPr>
        <w:t xml:space="preserve">Grâce à un large éventail de possibilités d’investissement, vous pouvez </w:t>
      </w:r>
      <w:r w:rsidR="00E06AD0" w:rsidRPr="00466768">
        <w:rPr>
          <w:rFonts w:ascii="Gill Sans Nova" w:hAnsi="Gill Sans Nova"/>
          <w:sz w:val="22"/>
          <w:szCs w:val="22"/>
          <w:lang w:val="fr-BE"/>
        </w:rPr>
        <w:t xml:space="preserve">mieux </w:t>
      </w:r>
      <w:r w:rsidRPr="00466768">
        <w:rPr>
          <w:rFonts w:ascii="Gill Sans Nova" w:hAnsi="Gill Sans Nova"/>
          <w:sz w:val="22"/>
          <w:szCs w:val="22"/>
          <w:lang w:val="fr-BE"/>
        </w:rPr>
        <w:t xml:space="preserve">faire fructifier votre épargne. </w:t>
      </w:r>
      <w:r w:rsidRPr="00FC6759">
        <w:rPr>
          <w:rFonts w:ascii="Gill Sans Nova" w:hAnsi="Gill Sans Nova"/>
          <w:b/>
          <w:bCs/>
          <w:color w:val="FF6600"/>
          <w:sz w:val="22"/>
          <w:szCs w:val="22"/>
          <w:lang w:val="fr-BE"/>
        </w:rPr>
        <w:t>Autre bonne nouvelle</w:t>
      </w:r>
      <w:r w:rsidRPr="00FC6759">
        <w:rPr>
          <w:rFonts w:ascii="Gill Sans Nova" w:hAnsi="Gill Sans Nova"/>
          <w:color w:val="FF6600"/>
          <w:sz w:val="22"/>
          <w:szCs w:val="22"/>
          <w:lang w:val="fr-BE"/>
        </w:rPr>
        <w:t> </w:t>
      </w:r>
      <w:r w:rsidRPr="00FC6759">
        <w:rPr>
          <w:rFonts w:ascii="Gill Sans Nova" w:hAnsi="Gill Sans Nova"/>
          <w:b/>
          <w:bCs/>
          <w:color w:val="FF6600"/>
          <w:sz w:val="22"/>
          <w:szCs w:val="22"/>
          <w:lang w:val="fr-BE"/>
        </w:rPr>
        <w:t xml:space="preserve">: si vous investissez </w:t>
      </w:r>
      <w:r w:rsidR="00E06AD0" w:rsidRPr="00FC6759">
        <w:rPr>
          <w:rFonts w:ascii="Gill Sans Nova" w:hAnsi="Gill Sans Nova"/>
          <w:b/>
          <w:bCs/>
          <w:color w:val="FF6600"/>
          <w:sz w:val="22"/>
          <w:szCs w:val="22"/>
          <w:lang w:val="fr-BE"/>
        </w:rPr>
        <w:t xml:space="preserve">maintenant </w:t>
      </w:r>
      <w:r w:rsidRPr="00FC6759">
        <w:rPr>
          <w:rFonts w:ascii="Gill Sans Nova" w:hAnsi="Gill Sans Nova"/>
          <w:b/>
          <w:bCs/>
          <w:color w:val="FF6600"/>
          <w:sz w:val="22"/>
          <w:szCs w:val="22"/>
          <w:lang w:val="fr-BE"/>
        </w:rPr>
        <w:t>au moins 10</w:t>
      </w:r>
      <w:r w:rsidRPr="00FC6759">
        <w:rPr>
          <w:rFonts w:ascii="Gill Sans Nova" w:hAnsi="Gill Sans Nova"/>
          <w:color w:val="FF6600"/>
          <w:sz w:val="22"/>
          <w:szCs w:val="22"/>
          <w:lang w:val="fr-BE"/>
        </w:rPr>
        <w:t> </w:t>
      </w:r>
      <w:r w:rsidRPr="00FC6759">
        <w:rPr>
          <w:rFonts w:ascii="Gill Sans Nova" w:hAnsi="Gill Sans Nova"/>
          <w:b/>
          <w:bCs/>
          <w:color w:val="FF6600"/>
          <w:sz w:val="22"/>
          <w:szCs w:val="22"/>
          <w:lang w:val="fr-BE"/>
        </w:rPr>
        <w:t>000</w:t>
      </w:r>
      <w:r w:rsidRPr="00FC6759">
        <w:rPr>
          <w:rFonts w:ascii="Gill Sans Nova" w:hAnsi="Gill Sans Nova"/>
          <w:color w:val="FF6600"/>
          <w:sz w:val="22"/>
          <w:szCs w:val="22"/>
          <w:lang w:val="fr-BE"/>
        </w:rPr>
        <w:t> </w:t>
      </w:r>
      <w:r w:rsidRPr="00FC6759">
        <w:rPr>
          <w:rFonts w:ascii="Gill Sans Nova" w:hAnsi="Gill Sans Nova"/>
          <w:b/>
          <w:bCs/>
          <w:color w:val="FF6600"/>
          <w:sz w:val="22"/>
          <w:szCs w:val="22"/>
          <w:lang w:val="fr-BE"/>
        </w:rPr>
        <w:t xml:space="preserve">euros, Vivium vous </w:t>
      </w:r>
      <w:r w:rsidR="00E06AD0" w:rsidRPr="00FC6759">
        <w:rPr>
          <w:rFonts w:ascii="Gill Sans Nova" w:hAnsi="Gill Sans Nova"/>
          <w:b/>
          <w:bCs/>
          <w:color w:val="FF6600"/>
          <w:sz w:val="22"/>
          <w:szCs w:val="22"/>
          <w:lang w:val="fr-BE"/>
        </w:rPr>
        <w:t xml:space="preserve">gratifie, sous </w:t>
      </w:r>
      <w:hyperlink r:id="rId8" w:history="1">
        <w:r w:rsidR="00E06AD0" w:rsidRPr="00FC6759">
          <w:rPr>
            <w:rStyle w:val="Hyperlink"/>
            <w:rFonts w:ascii="Gill Sans Nova" w:hAnsi="Gill Sans Nova"/>
            <w:b/>
            <w:bCs/>
            <w:color w:val="FF6600"/>
            <w:sz w:val="22"/>
            <w:szCs w:val="22"/>
            <w:lang w:val="fr-BE"/>
          </w:rPr>
          <w:t>conditions</w:t>
        </w:r>
      </w:hyperlink>
      <w:r w:rsidR="00E06AD0" w:rsidRPr="00FC6759">
        <w:rPr>
          <w:rStyle w:val="Hyperlink"/>
          <w:rFonts w:ascii="Gill Sans Nova" w:hAnsi="Gill Sans Nova"/>
          <w:b/>
          <w:bCs/>
          <w:color w:val="FF6600"/>
          <w:sz w:val="22"/>
          <w:szCs w:val="22"/>
          <w:lang w:val="fr-BE"/>
        </w:rPr>
        <w:t>,</w:t>
      </w:r>
      <w:r w:rsidR="00E06AD0" w:rsidRPr="00FC6759">
        <w:rPr>
          <w:rFonts w:ascii="Gill Sans Nova" w:hAnsi="Gill Sans Nova"/>
          <w:b/>
          <w:bCs/>
          <w:color w:val="FF6600"/>
          <w:sz w:val="22"/>
          <w:szCs w:val="22"/>
          <w:lang w:val="fr-BE"/>
        </w:rPr>
        <w:t xml:space="preserve"> de</w:t>
      </w:r>
      <w:r w:rsidRPr="00FC6759">
        <w:rPr>
          <w:rFonts w:ascii="Gill Sans Nova" w:hAnsi="Gill Sans Nova"/>
          <w:b/>
          <w:bCs/>
          <w:color w:val="FF6600"/>
          <w:sz w:val="22"/>
          <w:szCs w:val="22"/>
          <w:lang w:val="fr-BE"/>
        </w:rPr>
        <w:t xml:space="preserve"> 2% supplémentaires</w:t>
      </w:r>
      <w:r w:rsidR="00E06AD0" w:rsidRPr="00FC6759">
        <w:rPr>
          <w:rFonts w:ascii="Gill Sans Nova" w:hAnsi="Gill Sans Nova"/>
          <w:b/>
          <w:bCs/>
          <w:color w:val="FF6600"/>
          <w:sz w:val="22"/>
          <w:szCs w:val="22"/>
          <w:lang w:val="fr-BE"/>
        </w:rPr>
        <w:t xml:space="preserve"> sur votre versement</w:t>
      </w:r>
      <w:r w:rsidRPr="00FC6759">
        <w:rPr>
          <w:rFonts w:ascii="Gill Sans Nova" w:hAnsi="Gill Sans Nova"/>
          <w:b/>
          <w:bCs/>
          <w:color w:val="FF6600"/>
          <w:sz w:val="22"/>
          <w:szCs w:val="22"/>
          <w:lang w:val="fr-BE"/>
        </w:rPr>
        <w:t>.</w:t>
      </w:r>
    </w:p>
    <w:p w14:paraId="03F21507" w14:textId="2DE46896" w:rsidR="006D422E" w:rsidRPr="00466768" w:rsidRDefault="006E5592" w:rsidP="006D422E">
      <w:pPr>
        <w:rPr>
          <w:rFonts w:ascii="Gill Sans Nova" w:hAnsi="Gill Sans Nova" w:cstheme="minorHAnsi"/>
          <w:b/>
          <w:bCs/>
          <w:color w:val="1F3864" w:themeColor="accent1" w:themeShade="80"/>
          <w:sz w:val="22"/>
          <w:szCs w:val="22"/>
        </w:rPr>
      </w:pPr>
      <w:r w:rsidRPr="00466768">
        <w:rPr>
          <w:rFonts w:ascii="Gill Sans Nova" w:hAnsi="Gill Sans Nova" w:cstheme="minorHAnsi"/>
          <w:b/>
          <w:bCs/>
          <w:color w:val="1F3864" w:themeColor="accent1" w:themeShade="80"/>
          <w:sz w:val="22"/>
          <w:szCs w:val="22"/>
        </w:rPr>
        <w:t>Résumé des conditions pour bénéficier des 2% en plus</w:t>
      </w:r>
    </w:p>
    <w:p w14:paraId="791D5F38" w14:textId="410C7AAC" w:rsidR="006D422E" w:rsidRPr="00466768" w:rsidRDefault="006E5592" w:rsidP="006D422E">
      <w:pPr>
        <w:pStyle w:val="ListParagraph"/>
        <w:numPr>
          <w:ilvl w:val="0"/>
          <w:numId w:val="1"/>
        </w:numPr>
        <w:rPr>
          <w:rFonts w:ascii="Gill Sans Nova" w:hAnsi="Gill Sans Nova" w:cstheme="minorHAnsi"/>
          <w:sz w:val="22"/>
          <w:szCs w:val="22"/>
        </w:rPr>
      </w:pPr>
      <w:r w:rsidRPr="00466768">
        <w:rPr>
          <w:rFonts w:ascii="Gill Sans Nova" w:hAnsi="Gill Sans Nova" w:cstheme="minorHAnsi"/>
          <w:sz w:val="22"/>
          <w:szCs w:val="22"/>
        </w:rPr>
        <w:t>Investissez au moins 10 000 euros dans l’un</w:t>
      </w:r>
      <w:r w:rsidR="000632E1" w:rsidRPr="00466768">
        <w:rPr>
          <w:rFonts w:ascii="Gill Sans Nova" w:hAnsi="Gill Sans Nova" w:cstheme="minorHAnsi"/>
          <w:sz w:val="22"/>
          <w:szCs w:val="22"/>
        </w:rPr>
        <w:t xml:space="preserve"> </w:t>
      </w:r>
      <w:r w:rsidRPr="00466768">
        <w:rPr>
          <w:rFonts w:ascii="Gill Sans Nova" w:hAnsi="Gill Sans Nova" w:cstheme="minorHAnsi"/>
          <w:sz w:val="22"/>
          <w:szCs w:val="22"/>
        </w:rPr>
        <w:t>des</w:t>
      </w:r>
      <w:r w:rsidR="000632E1" w:rsidRPr="00466768">
        <w:rPr>
          <w:rFonts w:ascii="Gill Sans Nova" w:hAnsi="Gill Sans Nova" w:cstheme="minorHAnsi"/>
          <w:sz w:val="22"/>
          <w:szCs w:val="22"/>
        </w:rPr>
        <w:t xml:space="preserve"> types de contrats</w:t>
      </w:r>
      <w:r w:rsidRPr="00466768">
        <w:rPr>
          <w:rFonts w:ascii="Gill Sans Nova" w:hAnsi="Gill Sans Nova" w:cstheme="minorHAnsi"/>
          <w:sz w:val="22"/>
          <w:szCs w:val="22"/>
        </w:rPr>
        <w:t xml:space="preserve"> suivants, nouve</w:t>
      </w:r>
      <w:r w:rsidR="000632E1" w:rsidRPr="00466768">
        <w:rPr>
          <w:rFonts w:ascii="Gill Sans Nova" w:hAnsi="Gill Sans Nova" w:cstheme="minorHAnsi"/>
          <w:sz w:val="22"/>
          <w:szCs w:val="22"/>
        </w:rPr>
        <w:t>au</w:t>
      </w:r>
      <w:r w:rsidRPr="00466768">
        <w:rPr>
          <w:rFonts w:ascii="Gill Sans Nova" w:hAnsi="Gill Sans Nova" w:cstheme="minorHAnsi"/>
          <w:sz w:val="22"/>
          <w:szCs w:val="22"/>
        </w:rPr>
        <w:t xml:space="preserve"> ou existant : assurance vie </w:t>
      </w:r>
      <w:r w:rsidRPr="00FC6759">
        <w:rPr>
          <w:rFonts w:ascii="Gill Sans Nova" w:hAnsi="Gill Sans Nova" w:cstheme="minorHAnsi"/>
          <w:b/>
          <w:bCs/>
          <w:color w:val="FF6600"/>
          <w:sz w:val="22"/>
          <w:szCs w:val="22"/>
        </w:rPr>
        <w:t>Épargne et placements non fiscaux</w:t>
      </w:r>
      <w:r w:rsidRPr="00FC6759">
        <w:rPr>
          <w:rFonts w:ascii="Gill Sans Nova" w:hAnsi="Gill Sans Nova" w:cstheme="minorHAnsi"/>
          <w:color w:val="FF6600"/>
          <w:sz w:val="22"/>
          <w:szCs w:val="22"/>
        </w:rPr>
        <w:t xml:space="preserve"> </w:t>
      </w:r>
      <w:r w:rsidRPr="00466768">
        <w:rPr>
          <w:rFonts w:ascii="Gill Sans Nova" w:hAnsi="Gill Sans Nova" w:cstheme="minorHAnsi"/>
          <w:sz w:val="22"/>
          <w:szCs w:val="22"/>
        </w:rPr>
        <w:t xml:space="preserve">ou </w:t>
      </w:r>
      <w:r w:rsidRPr="00FC6759">
        <w:rPr>
          <w:rFonts w:ascii="Gill Sans Nova" w:hAnsi="Gill Sans Nova" w:cstheme="minorHAnsi"/>
          <w:b/>
          <w:bCs/>
          <w:color w:val="FF6600"/>
          <w:sz w:val="22"/>
          <w:szCs w:val="22"/>
        </w:rPr>
        <w:t>Vivium</w:t>
      </w:r>
      <w:r w:rsidRPr="00FC6759">
        <w:rPr>
          <w:rFonts w:ascii="Gill Sans Nova" w:hAnsi="Gill Sans Nova" w:cstheme="minorHAnsi"/>
          <w:color w:val="FF6600"/>
          <w:sz w:val="22"/>
          <w:szCs w:val="22"/>
        </w:rPr>
        <w:t xml:space="preserve"> </w:t>
      </w:r>
      <w:r w:rsidRPr="00FC6759">
        <w:rPr>
          <w:rFonts w:ascii="Gill Sans Nova" w:hAnsi="Gill Sans Nova" w:cstheme="minorHAnsi"/>
          <w:b/>
          <w:bCs/>
          <w:color w:val="FF6600"/>
          <w:sz w:val="22"/>
          <w:szCs w:val="22"/>
        </w:rPr>
        <w:t>Selection</w:t>
      </w:r>
      <w:r w:rsidRPr="00466768">
        <w:rPr>
          <w:rFonts w:ascii="Gill Sans Nova" w:hAnsi="Gill Sans Nova" w:cstheme="minorHAnsi"/>
          <w:sz w:val="22"/>
          <w:szCs w:val="22"/>
        </w:rPr>
        <w:t xml:space="preserve">. Vivium vous versera alors 2% supplémentaires. </w:t>
      </w:r>
      <w:r w:rsidR="000632E1" w:rsidRPr="00466768">
        <w:rPr>
          <w:rFonts w:ascii="Gill Sans Nova" w:hAnsi="Gill Sans Nova" w:cstheme="minorHAnsi"/>
          <w:sz w:val="22"/>
          <w:szCs w:val="22"/>
        </w:rPr>
        <w:t>Cette action concerne également l</w:t>
      </w:r>
      <w:r w:rsidRPr="00466768">
        <w:rPr>
          <w:rFonts w:ascii="Gill Sans Nova" w:hAnsi="Gill Sans Nova" w:cstheme="minorHAnsi"/>
          <w:sz w:val="22"/>
          <w:szCs w:val="22"/>
        </w:rPr>
        <w:t xml:space="preserve">e </w:t>
      </w:r>
      <w:r w:rsidRPr="00FC6759">
        <w:rPr>
          <w:rFonts w:ascii="Gill Sans Nova" w:hAnsi="Gill Sans Nova" w:cstheme="minorHAnsi"/>
          <w:b/>
          <w:bCs/>
          <w:color w:val="FF6600"/>
          <w:sz w:val="22"/>
          <w:szCs w:val="22"/>
        </w:rPr>
        <w:t>Bon d’assurance</w:t>
      </w:r>
      <w:r w:rsidRPr="00466768">
        <w:rPr>
          <w:rFonts w:ascii="Gill Sans Nova" w:hAnsi="Gill Sans Nova" w:cstheme="minorHAnsi"/>
          <w:sz w:val="22"/>
          <w:szCs w:val="22"/>
        </w:rPr>
        <w:t>.</w:t>
      </w:r>
    </w:p>
    <w:p w14:paraId="76DAD197" w14:textId="16CAE271" w:rsidR="006D422E" w:rsidRPr="00466768" w:rsidRDefault="006D422E" w:rsidP="006D422E">
      <w:pPr>
        <w:pStyle w:val="ListParagraph"/>
        <w:numPr>
          <w:ilvl w:val="0"/>
          <w:numId w:val="1"/>
        </w:numPr>
        <w:rPr>
          <w:rFonts w:ascii="Gill Sans Nova" w:hAnsi="Gill Sans Nova" w:cstheme="minorHAnsi"/>
          <w:sz w:val="22"/>
          <w:szCs w:val="22"/>
        </w:rPr>
      </w:pPr>
      <w:r w:rsidRPr="00466768">
        <w:rPr>
          <w:rFonts w:ascii="Gill Sans Nova" w:hAnsi="Gill Sans Nova" w:cstheme="minorHAnsi"/>
          <w:sz w:val="22"/>
          <w:szCs w:val="22"/>
        </w:rPr>
        <w:t>Celle-ci court jusqu’au 30/04/2025 inclus</w:t>
      </w:r>
      <w:r w:rsidR="000632E1" w:rsidRPr="00466768">
        <w:rPr>
          <w:rFonts w:ascii="Gill Sans Nova" w:hAnsi="Gill Sans Nova" w:cstheme="minorHAnsi"/>
          <w:sz w:val="22"/>
          <w:szCs w:val="22"/>
        </w:rPr>
        <w:t>, mais</w:t>
      </w:r>
      <w:r w:rsidRPr="00466768">
        <w:rPr>
          <w:rFonts w:ascii="Gill Sans Nova" w:hAnsi="Gill Sans Nova" w:cstheme="minorHAnsi"/>
          <w:sz w:val="22"/>
          <w:szCs w:val="22"/>
        </w:rPr>
        <w:t xml:space="preserve"> peut être clôturée de manière anticipée.</w:t>
      </w:r>
    </w:p>
    <w:p w14:paraId="43A77D93" w14:textId="005DC73F" w:rsidR="006D422E" w:rsidRPr="00466768" w:rsidRDefault="006D422E" w:rsidP="006D422E">
      <w:pPr>
        <w:pStyle w:val="ListParagraph"/>
        <w:numPr>
          <w:ilvl w:val="0"/>
          <w:numId w:val="1"/>
        </w:numPr>
        <w:rPr>
          <w:rFonts w:ascii="Gill Sans Nova" w:hAnsi="Gill Sans Nova" w:cstheme="minorHAnsi"/>
          <w:sz w:val="22"/>
          <w:szCs w:val="22"/>
        </w:rPr>
      </w:pPr>
      <w:r w:rsidRPr="00466768">
        <w:rPr>
          <w:rFonts w:ascii="Gill Sans Nova" w:hAnsi="Gill Sans Nova" w:cstheme="minorHAnsi"/>
          <w:sz w:val="22"/>
          <w:szCs w:val="22"/>
        </w:rPr>
        <w:t xml:space="preserve">Vivium versera le montant supplémentaire </w:t>
      </w:r>
      <w:r w:rsidR="000632E1" w:rsidRPr="00466768">
        <w:rPr>
          <w:rFonts w:ascii="Gill Sans Nova" w:hAnsi="Gill Sans Nova" w:cstheme="minorHAnsi"/>
          <w:sz w:val="22"/>
          <w:szCs w:val="22"/>
        </w:rPr>
        <w:t>sur</w:t>
      </w:r>
      <w:r w:rsidRPr="00466768">
        <w:rPr>
          <w:rFonts w:ascii="Gill Sans Nova" w:hAnsi="Gill Sans Nova" w:cstheme="minorHAnsi"/>
          <w:sz w:val="22"/>
          <w:szCs w:val="22"/>
        </w:rPr>
        <w:t xml:space="preserve"> votre contrat au plus tard le 30/06/2025. Ce versement correspondra à 2% de votre apport, plafonné à 2 000 € par contrat et par client.</w:t>
      </w:r>
    </w:p>
    <w:p w14:paraId="60574561" w14:textId="77777777" w:rsidR="003E3A9F" w:rsidRPr="00466768" w:rsidRDefault="003E3A9F" w:rsidP="006D422E">
      <w:pPr>
        <w:rPr>
          <w:rFonts w:ascii="Gill Sans Nova" w:hAnsi="Gill Sans Nova" w:cstheme="minorHAnsi"/>
          <w:color w:val="000000" w:themeColor="text1"/>
          <w:sz w:val="22"/>
          <w:szCs w:val="22"/>
        </w:rPr>
      </w:pPr>
    </w:p>
    <w:p w14:paraId="2BF50994" w14:textId="0BF10DA7" w:rsidR="006D422E" w:rsidRPr="00466768" w:rsidRDefault="006D422E" w:rsidP="006D422E">
      <w:pPr>
        <w:rPr>
          <w:rFonts w:ascii="Gill Sans Nova" w:hAnsi="Gill Sans Nova" w:cstheme="minorHAnsi"/>
          <w:b/>
          <w:bCs/>
          <w:color w:val="1F3864" w:themeColor="accent1" w:themeShade="80"/>
          <w:sz w:val="22"/>
          <w:szCs w:val="22"/>
        </w:rPr>
      </w:pPr>
      <w:r w:rsidRPr="00466768">
        <w:rPr>
          <w:rFonts w:ascii="Gill Sans Nova" w:hAnsi="Gill Sans Nova" w:cstheme="minorHAnsi"/>
          <w:b/>
          <w:bCs/>
          <w:color w:val="1F3864" w:themeColor="accent1" w:themeShade="80"/>
          <w:sz w:val="22"/>
          <w:szCs w:val="22"/>
        </w:rPr>
        <w:t>Prêt(e) à faire travailler votre argent pour vous ?</w:t>
      </w:r>
    </w:p>
    <w:p w14:paraId="4CAA6A4A" w14:textId="28B16639" w:rsidR="00F94DE3" w:rsidRPr="00466768" w:rsidRDefault="00F94DE3" w:rsidP="006D422E">
      <w:pPr>
        <w:rPr>
          <w:rFonts w:ascii="Gill Sans Nova" w:hAnsi="Gill Sans Nova" w:cstheme="minorHAnsi"/>
          <w:color w:val="000000" w:themeColor="text1"/>
          <w:sz w:val="22"/>
          <w:szCs w:val="22"/>
        </w:rPr>
      </w:pPr>
      <w:r w:rsidRPr="00466768">
        <w:rPr>
          <w:rFonts w:ascii="Gill Sans Nova" w:hAnsi="Gill Sans Nova" w:cstheme="minorHAnsi"/>
          <w:color w:val="000000" w:themeColor="text1"/>
          <w:sz w:val="22"/>
          <w:szCs w:val="22"/>
        </w:rPr>
        <w:t xml:space="preserve">Contactez-moi pour fixer un rendez-vous. </w:t>
      </w:r>
      <w:r w:rsidR="000632E1" w:rsidRPr="00466768">
        <w:rPr>
          <w:rFonts w:ascii="Gill Sans Nova" w:hAnsi="Gill Sans Nova" w:cstheme="minorHAnsi"/>
          <w:color w:val="000000" w:themeColor="text1"/>
          <w:sz w:val="22"/>
          <w:szCs w:val="22"/>
        </w:rPr>
        <w:t>A</w:t>
      </w:r>
      <w:r w:rsidRPr="00466768">
        <w:rPr>
          <w:rFonts w:ascii="Gill Sans Nova" w:hAnsi="Gill Sans Nova" w:cstheme="minorHAnsi"/>
          <w:color w:val="000000" w:themeColor="text1"/>
          <w:sz w:val="22"/>
          <w:szCs w:val="22"/>
        </w:rPr>
        <w:t xml:space="preserve"> l’agence, chez vous ou en ligne. </w:t>
      </w:r>
    </w:p>
    <w:p w14:paraId="3164D50D" w14:textId="77777777" w:rsidR="00F94DE3" w:rsidRPr="00466768" w:rsidRDefault="00F94DE3" w:rsidP="006D422E">
      <w:pPr>
        <w:rPr>
          <w:rFonts w:ascii="Gill Sans Nova" w:hAnsi="Gill Sans Nova" w:cstheme="minorHAnsi"/>
          <w:color w:val="000000" w:themeColor="text1"/>
          <w:sz w:val="22"/>
          <w:szCs w:val="22"/>
        </w:rPr>
      </w:pPr>
    </w:p>
    <w:p w14:paraId="5A9065AC" w14:textId="22313D9F" w:rsidR="00A8022B" w:rsidRPr="00466768" w:rsidRDefault="00F94DE3" w:rsidP="006D422E">
      <w:pPr>
        <w:rPr>
          <w:rFonts w:ascii="Gill Sans Nova" w:hAnsi="Gill Sans Nova" w:cstheme="minorHAnsi"/>
          <w:color w:val="000000" w:themeColor="text1"/>
          <w:sz w:val="22"/>
          <w:szCs w:val="22"/>
        </w:rPr>
      </w:pPr>
      <w:r w:rsidRPr="00466768">
        <w:rPr>
          <w:rFonts w:ascii="Gill Sans Nova" w:hAnsi="Gill Sans Nova" w:cstheme="minorHAnsi"/>
          <w:color w:val="000000" w:themeColor="text1"/>
          <w:sz w:val="22"/>
          <w:szCs w:val="22"/>
        </w:rPr>
        <w:t xml:space="preserve">Nous examinerons quel ensemble de produits répond le mieux à vos désirs, vos besoins, votre profil de risque et vos préférences en matière de durabilité. </w:t>
      </w:r>
      <w:r w:rsidRPr="00466768">
        <w:rPr>
          <w:rFonts w:ascii="Gill Sans Nova" w:hAnsi="Gill Sans Nova" w:cstheme="minorHAnsi"/>
          <w:sz w:val="22"/>
          <w:szCs w:val="22"/>
        </w:rPr>
        <w:t xml:space="preserve">Vivium </w:t>
      </w:r>
      <w:r w:rsidR="000632E1" w:rsidRPr="00466768">
        <w:rPr>
          <w:rFonts w:ascii="Gill Sans Nova" w:hAnsi="Gill Sans Nova" w:cstheme="minorHAnsi"/>
          <w:sz w:val="22"/>
          <w:szCs w:val="22"/>
        </w:rPr>
        <w:t>vous proposera le mix</w:t>
      </w:r>
      <w:r w:rsidRPr="00466768">
        <w:rPr>
          <w:rFonts w:ascii="Gill Sans Nova" w:hAnsi="Gill Sans Nova" w:cstheme="minorHAnsi"/>
          <w:sz w:val="22"/>
          <w:szCs w:val="22"/>
        </w:rPr>
        <w:t xml:space="preserve"> idéal </w:t>
      </w:r>
      <w:r w:rsidR="000632E1" w:rsidRPr="00466768">
        <w:rPr>
          <w:rFonts w:ascii="Gill Sans Nova" w:hAnsi="Gill Sans Nova" w:cstheme="minorHAnsi"/>
          <w:sz w:val="22"/>
          <w:szCs w:val="22"/>
        </w:rPr>
        <w:t xml:space="preserve">pour vous, </w:t>
      </w:r>
      <w:r w:rsidRPr="00466768">
        <w:rPr>
          <w:rFonts w:ascii="Gill Sans Nova" w:hAnsi="Gill Sans Nova" w:cstheme="minorHAnsi"/>
          <w:sz w:val="22"/>
          <w:szCs w:val="22"/>
        </w:rPr>
        <w:t xml:space="preserve">et vous proposera des solutions pour faire travailler votre argent : un investissement dans des fonds ou des ETF (branche 23), des placements avec un rendement garanti (branche 21) ou une combinaison des deux possibilités. </w:t>
      </w:r>
    </w:p>
    <w:p w14:paraId="456A07F8" w14:textId="77777777" w:rsidR="00A8022B" w:rsidRPr="00466768" w:rsidRDefault="00A8022B" w:rsidP="006D422E">
      <w:pPr>
        <w:rPr>
          <w:rFonts w:ascii="Gill Sans Nova" w:hAnsi="Gill Sans Nova" w:cstheme="minorHAnsi"/>
          <w:color w:val="000000" w:themeColor="text1"/>
          <w:sz w:val="22"/>
          <w:szCs w:val="22"/>
        </w:rPr>
      </w:pPr>
    </w:p>
    <w:p w14:paraId="37BED4D8" w14:textId="7099554B" w:rsidR="006D422E" w:rsidRPr="00466768" w:rsidRDefault="006D422E" w:rsidP="006D422E">
      <w:pPr>
        <w:rPr>
          <w:rFonts w:ascii="Gill Sans Nova" w:hAnsi="Gill Sans Nova" w:cstheme="minorHAnsi"/>
          <w:sz w:val="22"/>
          <w:szCs w:val="22"/>
        </w:rPr>
      </w:pPr>
      <w:r w:rsidRPr="00466768">
        <w:rPr>
          <w:rFonts w:ascii="Gill Sans Nova" w:hAnsi="Gill Sans Nova" w:cstheme="minorHAnsi"/>
          <w:sz w:val="22"/>
          <w:szCs w:val="22"/>
        </w:rPr>
        <w:t>À bientôt !</w:t>
      </w:r>
    </w:p>
    <w:p w14:paraId="2EF838A3" w14:textId="77777777" w:rsidR="006D422E" w:rsidRPr="00466768" w:rsidRDefault="006D422E" w:rsidP="006D422E">
      <w:pPr>
        <w:rPr>
          <w:rFonts w:ascii="Gill Sans Nova" w:hAnsi="Gill Sans Nova" w:cstheme="minorHAnsi"/>
          <w:sz w:val="22"/>
          <w:szCs w:val="22"/>
        </w:rPr>
      </w:pPr>
    </w:p>
    <w:p w14:paraId="03A19AB6" w14:textId="12A2E470" w:rsidR="006D422E" w:rsidRPr="00466768" w:rsidRDefault="006D422E" w:rsidP="006D422E">
      <w:pPr>
        <w:rPr>
          <w:rFonts w:ascii="Gill Sans Nova" w:hAnsi="Gill Sans Nova" w:cstheme="minorHAnsi"/>
          <w:sz w:val="22"/>
          <w:szCs w:val="22"/>
          <w:highlight w:val="lightGray"/>
        </w:rPr>
      </w:pPr>
      <w:r w:rsidRPr="00466768">
        <w:rPr>
          <w:rFonts w:ascii="Gill Sans Nova" w:hAnsi="Gill Sans Nova" w:cstheme="minorHAnsi"/>
          <w:sz w:val="22"/>
          <w:szCs w:val="22"/>
        </w:rPr>
        <w:t>Votre courtier,</w:t>
      </w:r>
    </w:p>
    <w:p w14:paraId="69B8F542" w14:textId="77777777" w:rsidR="006D422E" w:rsidRPr="00466768" w:rsidRDefault="006D422E" w:rsidP="006D422E">
      <w:pPr>
        <w:rPr>
          <w:rFonts w:ascii="Gill Sans Nova" w:hAnsi="Gill Sans Nova" w:cstheme="minorHAnsi"/>
          <w:sz w:val="22"/>
          <w:szCs w:val="22"/>
        </w:rPr>
      </w:pPr>
      <w:r w:rsidRPr="00466768">
        <w:rPr>
          <w:rFonts w:ascii="Gill Sans Nova" w:hAnsi="Gill Sans Nova" w:cstheme="minorHAnsi"/>
          <w:sz w:val="22"/>
          <w:szCs w:val="22"/>
          <w:highlight w:val="lightGray"/>
        </w:rPr>
        <w:lastRenderedPageBreak/>
        <w:t>&lt;numéro d’entreprise&gt;</w:t>
      </w:r>
    </w:p>
    <w:p w14:paraId="77A5C734" w14:textId="77777777" w:rsidR="006D422E" w:rsidRPr="00466768" w:rsidRDefault="006D422E" w:rsidP="006D422E">
      <w:pPr>
        <w:rPr>
          <w:rFonts w:ascii="Gill Sans Nova" w:hAnsi="Gill Sans Nova" w:cstheme="minorHAnsi"/>
        </w:rPr>
      </w:pPr>
    </w:p>
    <w:p w14:paraId="2DD81B1D" w14:textId="77777777" w:rsidR="006D422E" w:rsidRPr="00466768" w:rsidRDefault="006D422E" w:rsidP="006D422E">
      <w:pPr>
        <w:rPr>
          <w:rFonts w:ascii="Gill Sans Nova" w:hAnsi="Gill Sans Nova" w:cstheme="minorHAnsi"/>
          <w:b/>
          <w:bCs/>
          <w:color w:val="1F3864" w:themeColor="accent1" w:themeShade="80"/>
          <w:sz w:val="22"/>
          <w:szCs w:val="22"/>
        </w:rPr>
      </w:pPr>
      <w:r w:rsidRPr="00466768">
        <w:rPr>
          <w:rFonts w:ascii="Gill Sans Nova" w:hAnsi="Gill Sans Nova" w:cstheme="minorHAnsi"/>
          <w:b/>
          <w:bCs/>
          <w:color w:val="1F3864" w:themeColor="accent1" w:themeShade="80"/>
          <w:sz w:val="22"/>
          <w:szCs w:val="22"/>
        </w:rPr>
        <w:t>Comment vous préparer à notre rendez-vous</w:t>
      </w:r>
      <w:r w:rsidRPr="00466768">
        <w:rPr>
          <w:rFonts w:ascii="Gill Sans Nova" w:hAnsi="Gill Sans Nova" w:cstheme="minorHAnsi"/>
          <w:color w:val="1F3864" w:themeColor="accent1" w:themeShade="80"/>
          <w:sz w:val="22"/>
          <w:szCs w:val="22"/>
        </w:rPr>
        <w:t> </w:t>
      </w:r>
      <w:r w:rsidRPr="00466768">
        <w:rPr>
          <w:rFonts w:ascii="Gill Sans Nova" w:hAnsi="Gill Sans Nova" w:cstheme="minorHAnsi"/>
          <w:b/>
          <w:bCs/>
          <w:color w:val="1F3864" w:themeColor="accent1" w:themeShade="80"/>
          <w:sz w:val="22"/>
          <w:szCs w:val="22"/>
        </w:rPr>
        <w:t>?</w:t>
      </w:r>
    </w:p>
    <w:p w14:paraId="715B5E6B" w14:textId="5615BED9" w:rsidR="00923B06" w:rsidRPr="00466768" w:rsidRDefault="00923B06" w:rsidP="00923B06">
      <w:pPr>
        <w:shd w:val="clear" w:color="auto" w:fill="FFFFFF"/>
        <w:spacing w:before="100" w:beforeAutospacing="1" w:after="100" w:afterAutospacing="1"/>
        <w:contextualSpacing/>
        <w:rPr>
          <w:rFonts w:ascii="Gill Sans Nova" w:eastAsia="Times New Roman" w:hAnsi="Gill Sans Nova" w:cstheme="minorHAnsi"/>
          <w:color w:val="000000" w:themeColor="text1"/>
        </w:rPr>
      </w:pPr>
      <w:r w:rsidRPr="00466768">
        <w:rPr>
          <w:rFonts w:ascii="Gill Sans Nova" w:eastAsia="Times New Roman" w:hAnsi="Gill Sans Nova" w:cstheme="minorHAnsi"/>
          <w:color w:val="000000" w:themeColor="text1"/>
        </w:rPr>
        <w:t xml:space="preserve">Sur les pages produit </w:t>
      </w:r>
      <w:hyperlink r:id="rId9" w:history="1">
        <w:r w:rsidRPr="00FC6759">
          <w:rPr>
            <w:rStyle w:val="Hyperlink"/>
            <w:rFonts w:ascii="Gill Sans Nova" w:eastAsia="Times New Roman" w:hAnsi="Gill Sans Nova" w:cstheme="minorHAnsi"/>
            <w:color w:val="FF6600"/>
          </w:rPr>
          <w:t>Épargne et placements non fiscaux</w:t>
        </w:r>
      </w:hyperlink>
      <w:r w:rsidRPr="00FC6759">
        <w:rPr>
          <w:rFonts w:ascii="Gill Sans Nova" w:eastAsia="Times New Roman" w:hAnsi="Gill Sans Nova" w:cstheme="minorHAnsi"/>
          <w:color w:val="FF6600"/>
        </w:rPr>
        <w:t xml:space="preserve"> </w:t>
      </w:r>
      <w:r w:rsidRPr="00466768">
        <w:rPr>
          <w:rFonts w:ascii="Gill Sans Nova" w:eastAsia="Times New Roman" w:hAnsi="Gill Sans Nova" w:cstheme="minorHAnsi"/>
          <w:color w:val="000000" w:themeColor="text1"/>
        </w:rPr>
        <w:t>(</w:t>
      </w:r>
      <w:hyperlink r:id="rId10" w:tgtFrame="_blank" w:history="1">
        <w:r w:rsidRPr="00FC6759">
          <w:rPr>
            <w:rStyle w:val="Hyperlink"/>
            <w:rFonts w:ascii="Gill Sans Nova" w:eastAsia="Times New Roman" w:hAnsi="Gill Sans Nova" w:cstheme="minorHAnsi"/>
            <w:color w:val="FF6600"/>
          </w:rPr>
          <w:t>documents d'informations clés</w:t>
        </w:r>
      </w:hyperlink>
      <w:r w:rsidRPr="00FC6759">
        <w:rPr>
          <w:rFonts w:ascii="Gill Sans Nova" w:eastAsia="Times New Roman" w:hAnsi="Gill Sans Nova" w:cstheme="minorHAnsi"/>
          <w:color w:val="FF6600"/>
        </w:rPr>
        <w:t xml:space="preserve"> </w:t>
      </w:r>
      <w:r w:rsidRPr="00466768">
        <w:rPr>
          <w:rFonts w:ascii="Gill Sans Nova" w:eastAsia="Times New Roman" w:hAnsi="Gill Sans Nova" w:cstheme="minorHAnsi"/>
          <w:color w:val="000000" w:themeColor="text1"/>
        </w:rPr>
        <w:t xml:space="preserve">et </w:t>
      </w:r>
      <w:hyperlink r:id="rId11" w:tgtFrame="_blank" w:history="1">
        <w:r w:rsidRPr="00FC6759">
          <w:rPr>
            <w:rStyle w:val="Hyperlink"/>
            <w:rFonts w:ascii="Gill Sans Nova" w:eastAsia="Times New Roman" w:hAnsi="Gill Sans Nova" w:cstheme="minorHAnsi"/>
            <w:color w:val="FF6600"/>
          </w:rPr>
          <w:t>conditions générales</w:t>
        </w:r>
      </w:hyperlink>
      <w:r w:rsidRPr="00466768">
        <w:rPr>
          <w:rFonts w:ascii="Gill Sans Nova" w:eastAsia="Times New Roman" w:hAnsi="Gill Sans Nova" w:cstheme="minorHAnsi"/>
          <w:color w:val="000000" w:themeColor="text1"/>
        </w:rPr>
        <w:t xml:space="preserve">), </w:t>
      </w:r>
      <w:hyperlink r:id="rId12" w:history="1">
        <w:r w:rsidRPr="00FC6759">
          <w:rPr>
            <w:rStyle w:val="Hyperlink"/>
            <w:rFonts w:ascii="Gill Sans Nova" w:eastAsia="Times New Roman" w:hAnsi="Gill Sans Nova" w:cstheme="minorHAnsi"/>
            <w:color w:val="FF6600"/>
          </w:rPr>
          <w:t>Vivium</w:t>
        </w:r>
        <w:r w:rsidRPr="00FC6759">
          <w:rPr>
            <w:rStyle w:val="Hyperlink"/>
            <w:rFonts w:ascii="Gill Sans Nova" w:eastAsia="Times New Roman" w:hAnsi="Gill Sans Nova" w:cstheme="minorHAnsi"/>
            <w:color w:val="FF6600"/>
            <w:u w:val="none"/>
          </w:rPr>
          <w:t xml:space="preserve"> </w:t>
        </w:r>
        <w:r w:rsidRPr="00FC6759">
          <w:rPr>
            <w:rStyle w:val="Hyperlink"/>
            <w:rFonts w:ascii="Gill Sans Nova" w:eastAsia="Times New Roman" w:hAnsi="Gill Sans Nova" w:cstheme="minorHAnsi"/>
            <w:color w:val="FF6600"/>
          </w:rPr>
          <w:t>Selection</w:t>
        </w:r>
      </w:hyperlink>
      <w:r w:rsidRPr="00FC6759">
        <w:rPr>
          <w:rFonts w:ascii="Gill Sans Nova" w:eastAsia="Times New Roman" w:hAnsi="Gill Sans Nova" w:cstheme="minorHAnsi"/>
          <w:color w:val="FF6600"/>
        </w:rPr>
        <w:t xml:space="preserve"> </w:t>
      </w:r>
      <w:r w:rsidRPr="00466768">
        <w:rPr>
          <w:rFonts w:ascii="Gill Sans Nova" w:eastAsia="Times New Roman" w:hAnsi="Gill Sans Nova" w:cstheme="minorHAnsi"/>
          <w:color w:val="000000" w:themeColor="text1"/>
        </w:rPr>
        <w:t>(</w:t>
      </w:r>
      <w:hyperlink r:id="rId13" w:tgtFrame="_blank" w:history="1">
        <w:r w:rsidRPr="00FC6759">
          <w:rPr>
            <w:rStyle w:val="Hyperlink"/>
            <w:rFonts w:ascii="Gill Sans Nova" w:eastAsia="Times New Roman" w:hAnsi="Gill Sans Nova" w:cstheme="minorHAnsi"/>
            <w:color w:val="FF6600"/>
          </w:rPr>
          <w:t>conditions générales</w:t>
        </w:r>
      </w:hyperlink>
      <w:r w:rsidRPr="00466768">
        <w:rPr>
          <w:rFonts w:ascii="Gill Sans Nova" w:eastAsia="Times New Roman" w:hAnsi="Gill Sans Nova" w:cstheme="minorHAnsi"/>
          <w:color w:val="000000" w:themeColor="text1"/>
        </w:rPr>
        <w:t xml:space="preserve">) et </w:t>
      </w:r>
      <w:hyperlink r:id="rId14" w:history="1">
        <w:r w:rsidRPr="00FC6759">
          <w:rPr>
            <w:rStyle w:val="Hyperlink"/>
            <w:rFonts w:ascii="Gill Sans Nova" w:eastAsia="Times New Roman" w:hAnsi="Gill Sans Nova" w:cstheme="minorHAnsi"/>
            <w:color w:val="FF6600"/>
          </w:rPr>
          <w:t>Bon d’assurance</w:t>
        </w:r>
      </w:hyperlink>
      <w:r w:rsidRPr="00466768">
        <w:rPr>
          <w:rFonts w:ascii="Gill Sans Nova" w:eastAsia="Times New Roman" w:hAnsi="Gill Sans Nova" w:cstheme="minorHAnsi"/>
          <w:color w:val="000000" w:themeColor="text1"/>
        </w:rPr>
        <w:t xml:space="preserve"> (</w:t>
      </w:r>
      <w:hyperlink r:id="rId15" w:tgtFrame="_blank" w:history="1">
        <w:r w:rsidRPr="00FC6759">
          <w:rPr>
            <w:rStyle w:val="Hyperlink"/>
            <w:rFonts w:ascii="Gill Sans Nova" w:eastAsia="Times New Roman" w:hAnsi="Gill Sans Nova" w:cstheme="minorHAnsi"/>
            <w:color w:val="FF6600"/>
          </w:rPr>
          <w:t>document d’information clés</w:t>
        </w:r>
      </w:hyperlink>
      <w:r w:rsidRPr="00FC6759">
        <w:rPr>
          <w:rFonts w:ascii="Gill Sans Nova" w:eastAsia="Times New Roman" w:hAnsi="Gill Sans Nova" w:cstheme="minorHAnsi"/>
          <w:color w:val="FF6600"/>
        </w:rPr>
        <w:t xml:space="preserve"> </w:t>
      </w:r>
      <w:r w:rsidRPr="00466768">
        <w:rPr>
          <w:rFonts w:ascii="Gill Sans Nova" w:eastAsia="Times New Roman" w:hAnsi="Gill Sans Nova" w:cstheme="minorHAnsi"/>
          <w:color w:val="000000" w:themeColor="text1"/>
        </w:rPr>
        <w:t xml:space="preserve">et </w:t>
      </w:r>
      <w:hyperlink r:id="rId16" w:tgtFrame="_blank" w:history="1">
        <w:r w:rsidRPr="00FC6759">
          <w:rPr>
            <w:rStyle w:val="Hyperlink"/>
            <w:rFonts w:ascii="Gill Sans Nova" w:eastAsia="Times New Roman" w:hAnsi="Gill Sans Nova" w:cstheme="minorHAnsi"/>
            <w:color w:val="FF6600"/>
          </w:rPr>
          <w:t>conditions générales</w:t>
        </w:r>
      </w:hyperlink>
      <w:r w:rsidRPr="00466768">
        <w:rPr>
          <w:rFonts w:ascii="Gill Sans Nova" w:eastAsia="Times New Roman" w:hAnsi="Gill Sans Nova" w:cstheme="minorHAnsi"/>
          <w:color w:val="000000" w:themeColor="text1"/>
        </w:rPr>
        <w:t>) vous trouverez toutes les informations. Avant de souscrire une assurance, nous vous conseillons de prendre connaissance des documents d’information de ce produit, du règlement de gestion et des conditions générales.</w:t>
      </w:r>
    </w:p>
    <w:p w14:paraId="5694FFE0" w14:textId="23D07279" w:rsidR="006D422E" w:rsidRPr="00466768" w:rsidRDefault="006D422E" w:rsidP="006D422E">
      <w:pPr>
        <w:rPr>
          <w:rFonts w:ascii="Gill Sans Nova" w:hAnsi="Gill Sans Nova" w:cstheme="minorHAnsi"/>
          <w:sz w:val="22"/>
          <w:szCs w:val="22"/>
        </w:rPr>
      </w:pPr>
      <w:r w:rsidRPr="00466768">
        <w:rPr>
          <w:rFonts w:ascii="Gill Sans Nova" w:hAnsi="Gill Sans Nova" w:cstheme="minorHAnsi"/>
          <w:sz w:val="22"/>
          <w:szCs w:val="22"/>
        </w:rPr>
        <w:t xml:space="preserve">Ces produits sont des assurances vie de droit belge. Vivium Selection est une assurance vie de la branche 23, le Bon d’Assurance est une assurance vie de la branche 21 avec une durée fixée à 8 ans et 1 jour, </w:t>
      </w:r>
      <w:r w:rsidR="00923B06" w:rsidRPr="00466768">
        <w:rPr>
          <w:rFonts w:ascii="Gill Sans Nova" w:hAnsi="Gill Sans Nova" w:cstheme="minorHAnsi"/>
          <w:sz w:val="22"/>
          <w:szCs w:val="22"/>
        </w:rPr>
        <w:t>et l</w:t>
      </w:r>
      <w:r w:rsidRPr="00466768">
        <w:rPr>
          <w:rFonts w:ascii="Gill Sans Nova" w:hAnsi="Gill Sans Nova" w:cstheme="minorHAnsi"/>
          <w:sz w:val="22"/>
          <w:szCs w:val="22"/>
        </w:rPr>
        <w:t xml:space="preserve">’Épargne et placements non fiscaux est une combinaison du rendement garanti par l’entreprise d’assurances (branche 21) et/ou un rendement associé aux fonds d’investissement (branche 23).  Vous les trouverez sur </w:t>
      </w:r>
      <w:hyperlink r:id="rId17" w:history="1">
        <w:r w:rsidRPr="00FC6759">
          <w:rPr>
            <w:rStyle w:val="Hyperlink"/>
            <w:rFonts w:ascii="Gill Sans Nova" w:hAnsi="Gill Sans Nova" w:cstheme="minorHAnsi"/>
            <w:color w:val="FF6600"/>
            <w:sz w:val="22"/>
            <w:szCs w:val="22"/>
          </w:rPr>
          <w:t>www.vivium.be</w:t>
        </w:r>
      </w:hyperlink>
      <w:r w:rsidRPr="00466768">
        <w:rPr>
          <w:rFonts w:ascii="Gill Sans Nova" w:hAnsi="Gill Sans Nova" w:cstheme="minorHAnsi"/>
          <w:sz w:val="22"/>
          <w:szCs w:val="22"/>
        </w:rPr>
        <w:t xml:space="preserve">, mais je peux aussi vous les fournir. Pour des conseils sur mesure, n’hésitez pas à me contacter. </w:t>
      </w:r>
    </w:p>
    <w:p w14:paraId="7EF80E33" w14:textId="77777777" w:rsidR="00923B06" w:rsidRPr="00466768" w:rsidRDefault="00923B06" w:rsidP="006D422E">
      <w:pPr>
        <w:rPr>
          <w:rFonts w:ascii="Gill Sans Nova" w:hAnsi="Gill Sans Nova" w:cstheme="minorHAnsi"/>
          <w:sz w:val="22"/>
          <w:szCs w:val="22"/>
        </w:rPr>
      </w:pPr>
    </w:p>
    <w:p w14:paraId="58AE747C" w14:textId="13EA2610" w:rsidR="00923B06" w:rsidRPr="00FC6759" w:rsidRDefault="00923B06" w:rsidP="006D422E">
      <w:pPr>
        <w:rPr>
          <w:rFonts w:ascii="Gill Sans Nova" w:hAnsi="Gill Sans Nova" w:cstheme="minorHAnsi"/>
          <w:sz w:val="22"/>
          <w:szCs w:val="22"/>
        </w:rPr>
      </w:pPr>
      <w:r w:rsidRPr="00FC6759">
        <w:rPr>
          <w:rFonts w:ascii="Gill Sans Nova" w:hAnsi="Gill Sans Nova" w:cstheme="minorHAnsi"/>
          <w:sz w:val="22"/>
          <w:szCs w:val="22"/>
        </w:rPr>
        <w:t>En cas de plainte éventuelle, vous pouvez me contacter, je suis votre interlocuteur privilégié pour toutes vos questions. Je ferai tout mon possible pour vous aider au mieux. Vous pouvez aussi prendre contact directement avec le service Gestion des Plaintes de Vivium. Vous pouvez contacter ce service par courrier (Gestion des plaintes, rue Royale 151, 1210 Bruxelles) ou par e-mail (</w:t>
      </w:r>
      <w:hyperlink r:id="rId18" w:history="1">
        <w:r w:rsidRPr="00FC6759">
          <w:rPr>
            <w:rStyle w:val="Hyperlink"/>
            <w:rFonts w:ascii="Gill Sans Nova" w:hAnsi="Gill Sans Nova" w:cstheme="minorHAnsi"/>
            <w:color w:val="FF6600"/>
            <w:sz w:val="22"/>
            <w:szCs w:val="22"/>
          </w:rPr>
          <w:t>plainte@vivium.be</w:t>
        </w:r>
      </w:hyperlink>
      <w:r w:rsidRPr="00FC6759">
        <w:rPr>
          <w:rFonts w:ascii="Gill Sans Nova" w:hAnsi="Gill Sans Nova" w:cstheme="minorHAnsi"/>
          <w:sz w:val="22"/>
          <w:szCs w:val="22"/>
        </w:rPr>
        <w:t>). Les coordonnées de l’Ombudsman des assurances sont : </w:t>
      </w:r>
      <w:hyperlink r:id="rId19" w:history="1">
        <w:r w:rsidRPr="00FC6759">
          <w:rPr>
            <w:rStyle w:val="Hyperlink"/>
            <w:rFonts w:ascii="Gill Sans Nova" w:hAnsi="Gill Sans Nova" w:cstheme="minorHAnsi"/>
            <w:color w:val="FF6600"/>
            <w:sz w:val="22"/>
            <w:szCs w:val="22"/>
          </w:rPr>
          <w:t>www.ombudsman.be</w:t>
        </w:r>
      </w:hyperlink>
      <w:r w:rsidRPr="00FC6759">
        <w:rPr>
          <w:rFonts w:ascii="Gill Sans Nova" w:hAnsi="Gill Sans Nova" w:cstheme="minorHAnsi"/>
          <w:color w:val="FF6600"/>
          <w:sz w:val="22"/>
          <w:szCs w:val="22"/>
        </w:rPr>
        <w:t> </w:t>
      </w:r>
    </w:p>
    <w:p w14:paraId="327406AD" w14:textId="77777777" w:rsidR="00FC6759" w:rsidRDefault="00923B06" w:rsidP="006D422E">
      <w:pPr>
        <w:rPr>
          <w:rFonts w:ascii="Gill Sans Nova" w:hAnsi="Gill Sans Nova" w:cstheme="minorHAnsi"/>
          <w:sz w:val="22"/>
          <w:szCs w:val="22"/>
        </w:rPr>
      </w:pPr>
      <w:r w:rsidRPr="00466768">
        <w:rPr>
          <w:rFonts w:ascii="Gill Sans Nova" w:hAnsi="Gill Sans Nova" w:cstheme="minorHAnsi"/>
          <w:i/>
          <w:iCs/>
          <w:sz w:val="22"/>
          <w:szCs w:val="22"/>
        </w:rPr>
        <w:br/>
      </w:r>
      <w:r w:rsidRPr="00FC6759">
        <w:rPr>
          <w:rFonts w:ascii="Gill Sans Nova" w:hAnsi="Gill Sans Nova" w:cstheme="minorHAnsi"/>
          <w:sz w:val="22"/>
          <w:szCs w:val="22"/>
        </w:rPr>
        <w:t>En tant que client(e), vous êtes protégé(e) par les </w:t>
      </w:r>
      <w:hyperlink r:id="rId20" w:tgtFrame="_blank" w:history="1">
        <w:r w:rsidRPr="00FC6759">
          <w:rPr>
            <w:rStyle w:val="Hyperlink"/>
            <w:rFonts w:ascii="Gill Sans Nova" w:hAnsi="Gill Sans Nova" w:cstheme="minorHAnsi"/>
            <w:color w:val="FF6600"/>
            <w:sz w:val="22"/>
            <w:szCs w:val="22"/>
          </w:rPr>
          <w:t>règles déontologiques</w:t>
        </w:r>
      </w:hyperlink>
      <w:r w:rsidRPr="00FC6759">
        <w:rPr>
          <w:rFonts w:ascii="Gill Sans Nova" w:hAnsi="Gill Sans Nova" w:cstheme="minorHAnsi"/>
          <w:sz w:val="22"/>
          <w:szCs w:val="22"/>
        </w:rPr>
        <w:t> en matière d’assurances. </w:t>
      </w:r>
    </w:p>
    <w:p w14:paraId="39041AE9" w14:textId="42FB0177" w:rsidR="00923B06" w:rsidRPr="00FC6759" w:rsidRDefault="00923B06" w:rsidP="006D422E">
      <w:pPr>
        <w:rPr>
          <w:rFonts w:ascii="Gill Sans Nova" w:hAnsi="Gill Sans Nova" w:cstheme="minorHAnsi"/>
          <w:sz w:val="22"/>
          <w:szCs w:val="22"/>
        </w:rPr>
      </w:pPr>
      <w:r w:rsidRPr="00FC6759">
        <w:rPr>
          <w:rFonts w:ascii="Gill Sans Nova" w:hAnsi="Gill Sans Nova" w:cstheme="minorHAnsi"/>
          <w:sz w:val="22"/>
          <w:szCs w:val="22"/>
        </w:rPr>
        <w:t>Contactez-moi pour des conseils personnalisés ou une offre d’assurance. Vous pouvez également consulter l’ensemble des </w:t>
      </w:r>
      <w:hyperlink r:id="rId21" w:tgtFrame="_blank" w:history="1">
        <w:r w:rsidRPr="00FC6759">
          <w:rPr>
            <w:rStyle w:val="Hyperlink"/>
            <w:rFonts w:ascii="Gill Sans Nova" w:hAnsi="Gill Sans Nova" w:cstheme="minorHAnsi"/>
            <w:color w:val="FF6600"/>
            <w:sz w:val="22"/>
            <w:szCs w:val="22"/>
          </w:rPr>
          <w:t>informations légales</w:t>
        </w:r>
      </w:hyperlink>
      <w:r w:rsidRPr="00FC6759">
        <w:rPr>
          <w:rFonts w:ascii="Gill Sans Nova" w:hAnsi="Gill Sans Nova" w:cstheme="minorHAnsi"/>
          <w:sz w:val="22"/>
          <w:szCs w:val="22"/>
        </w:rPr>
        <w:t>.</w:t>
      </w:r>
    </w:p>
    <w:p w14:paraId="4ECA8BFA" w14:textId="77777777" w:rsidR="00B542C4" w:rsidRPr="00466768" w:rsidRDefault="00B542C4">
      <w:pPr>
        <w:rPr>
          <w:rFonts w:ascii="Gill Sans Nova" w:hAnsi="Gill Sans Nova"/>
        </w:rPr>
      </w:pPr>
    </w:p>
    <w:p w14:paraId="2CB2B3D7" w14:textId="65745CF1" w:rsidR="0078701F" w:rsidRPr="00466768" w:rsidRDefault="0078701F">
      <w:pPr>
        <w:rPr>
          <w:rFonts w:ascii="Gill Sans Nova" w:hAnsi="Gill Sans Nova"/>
          <w:sz w:val="22"/>
          <w:szCs w:val="22"/>
        </w:rPr>
      </w:pPr>
      <w:r w:rsidRPr="00466768">
        <w:rPr>
          <w:rFonts w:ascii="Gill Sans Nova" w:hAnsi="Gill Sans Nova"/>
          <w:sz w:val="22"/>
          <w:szCs w:val="22"/>
          <w:highlight w:val="lightGray"/>
        </w:rPr>
        <w:t>&lt;possibilité de désinscription&gt;</w:t>
      </w:r>
    </w:p>
    <w:sectPr w:rsidR="0078701F" w:rsidRPr="00466768" w:rsidSect="006D422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CF54" w14:textId="77777777" w:rsidR="00344038" w:rsidRDefault="00344038" w:rsidP="0098671F">
      <w:r>
        <w:separator/>
      </w:r>
    </w:p>
  </w:endnote>
  <w:endnote w:type="continuationSeparator" w:id="0">
    <w:p w14:paraId="0869ECF9" w14:textId="77777777" w:rsidR="00344038" w:rsidRDefault="00344038" w:rsidP="0098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F783" w14:textId="77777777" w:rsidR="00344038" w:rsidRDefault="00344038" w:rsidP="0098671F">
      <w:r>
        <w:separator/>
      </w:r>
    </w:p>
  </w:footnote>
  <w:footnote w:type="continuationSeparator" w:id="0">
    <w:p w14:paraId="6CD10AC8" w14:textId="77777777" w:rsidR="00344038" w:rsidRDefault="00344038" w:rsidP="0098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597"/>
    <w:multiLevelType w:val="hybridMultilevel"/>
    <w:tmpl w:val="8522D7F6"/>
    <w:lvl w:ilvl="0" w:tplc="FFECA3BC">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51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74"/>
    <w:rsid w:val="000632E1"/>
    <w:rsid w:val="00143998"/>
    <w:rsid w:val="00162DCE"/>
    <w:rsid w:val="00191CC0"/>
    <w:rsid w:val="001B1432"/>
    <w:rsid w:val="00344038"/>
    <w:rsid w:val="003459D5"/>
    <w:rsid w:val="003E3A9F"/>
    <w:rsid w:val="0041319F"/>
    <w:rsid w:val="00466768"/>
    <w:rsid w:val="004B1B38"/>
    <w:rsid w:val="004E41F9"/>
    <w:rsid w:val="00541765"/>
    <w:rsid w:val="00622E26"/>
    <w:rsid w:val="00680E74"/>
    <w:rsid w:val="006D422E"/>
    <w:rsid w:val="006E5592"/>
    <w:rsid w:val="0078701F"/>
    <w:rsid w:val="00905FA7"/>
    <w:rsid w:val="00923B06"/>
    <w:rsid w:val="0098423B"/>
    <w:rsid w:val="009859DA"/>
    <w:rsid w:val="0098671F"/>
    <w:rsid w:val="009A264C"/>
    <w:rsid w:val="00A8022B"/>
    <w:rsid w:val="00B36EB7"/>
    <w:rsid w:val="00B45AFE"/>
    <w:rsid w:val="00B542C4"/>
    <w:rsid w:val="00BA776F"/>
    <w:rsid w:val="00CD4BAB"/>
    <w:rsid w:val="00D042DC"/>
    <w:rsid w:val="00D243CC"/>
    <w:rsid w:val="00D4054F"/>
    <w:rsid w:val="00E06AD0"/>
    <w:rsid w:val="00EB1D14"/>
    <w:rsid w:val="00EB235A"/>
    <w:rsid w:val="00EB53FA"/>
    <w:rsid w:val="00F529B1"/>
    <w:rsid w:val="00F728AD"/>
    <w:rsid w:val="00F94DE3"/>
    <w:rsid w:val="00FC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4537"/>
  <w15:chartTrackingRefBased/>
  <w15:docId w15:val="{58C5372E-1EF5-487B-AED9-B5B9DCC3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2E"/>
    <w:pPr>
      <w:spacing w:after="0" w:line="240" w:lineRule="auto"/>
    </w:pPr>
    <w:rPr>
      <w:kern w:val="0"/>
      <w:sz w:val="24"/>
      <w:szCs w:val="24"/>
      <w:lang w:val="fr-B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22E"/>
    <w:rPr>
      <w:color w:val="0563C1" w:themeColor="hyperlink"/>
      <w:u w:val="single"/>
    </w:rPr>
  </w:style>
  <w:style w:type="paragraph" w:styleId="ListParagraph">
    <w:name w:val="List Paragraph"/>
    <w:basedOn w:val="Normal"/>
    <w:uiPriority w:val="34"/>
    <w:qFormat/>
    <w:rsid w:val="006D422E"/>
    <w:pPr>
      <w:ind w:left="720"/>
      <w:contextualSpacing/>
    </w:pPr>
  </w:style>
  <w:style w:type="paragraph" w:styleId="NormalWeb">
    <w:name w:val="Normal (Web)"/>
    <w:basedOn w:val="Normal"/>
    <w:uiPriority w:val="99"/>
    <w:unhideWhenUsed/>
    <w:rsid w:val="006D422E"/>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6D422E"/>
    <w:rPr>
      <w:color w:val="605E5C"/>
      <w:shd w:val="clear" w:color="auto" w:fill="E1DFDD"/>
    </w:rPr>
  </w:style>
  <w:style w:type="paragraph" w:styleId="Header">
    <w:name w:val="header"/>
    <w:basedOn w:val="Normal"/>
    <w:link w:val="HeaderChar"/>
    <w:uiPriority w:val="99"/>
    <w:unhideWhenUsed/>
    <w:rsid w:val="0098671F"/>
    <w:pPr>
      <w:tabs>
        <w:tab w:val="center" w:pos="4513"/>
        <w:tab w:val="right" w:pos="9026"/>
      </w:tabs>
    </w:pPr>
  </w:style>
  <w:style w:type="character" w:customStyle="1" w:styleId="HeaderChar">
    <w:name w:val="Header Char"/>
    <w:basedOn w:val="DefaultParagraphFont"/>
    <w:link w:val="Header"/>
    <w:uiPriority w:val="99"/>
    <w:rsid w:val="0098671F"/>
    <w:rPr>
      <w:kern w:val="0"/>
      <w:sz w:val="24"/>
      <w:szCs w:val="24"/>
      <w:lang w:val="fr-BE"/>
      <w14:ligatures w14:val="none"/>
    </w:rPr>
  </w:style>
  <w:style w:type="paragraph" w:styleId="Footer">
    <w:name w:val="footer"/>
    <w:basedOn w:val="Normal"/>
    <w:link w:val="FooterChar"/>
    <w:uiPriority w:val="99"/>
    <w:unhideWhenUsed/>
    <w:rsid w:val="0098671F"/>
    <w:pPr>
      <w:tabs>
        <w:tab w:val="center" w:pos="4513"/>
        <w:tab w:val="right" w:pos="9026"/>
      </w:tabs>
    </w:pPr>
  </w:style>
  <w:style w:type="character" w:customStyle="1" w:styleId="FooterChar">
    <w:name w:val="Footer Char"/>
    <w:basedOn w:val="DefaultParagraphFont"/>
    <w:link w:val="Footer"/>
    <w:uiPriority w:val="99"/>
    <w:rsid w:val="0098671F"/>
    <w:rPr>
      <w:kern w:val="0"/>
      <w:sz w:val="24"/>
      <w:szCs w:val="24"/>
      <w:lang w:val="fr-BE"/>
      <w14:ligatures w14:val="none"/>
    </w:rPr>
  </w:style>
  <w:style w:type="paragraph" w:styleId="Revision">
    <w:name w:val="Revision"/>
    <w:hidden/>
    <w:uiPriority w:val="99"/>
    <w:semiHidden/>
    <w:rsid w:val="00B36EB7"/>
    <w:pPr>
      <w:spacing w:after="0" w:line="240" w:lineRule="auto"/>
    </w:pPr>
    <w:rPr>
      <w:kern w:val="0"/>
      <w:sz w:val="24"/>
      <w:szCs w:val="24"/>
      <w:lang w:val="fr-BE"/>
      <w14:ligatures w14:val="none"/>
    </w:rPr>
  </w:style>
  <w:style w:type="character" w:styleId="CommentReference">
    <w:name w:val="annotation reference"/>
    <w:basedOn w:val="DefaultParagraphFont"/>
    <w:uiPriority w:val="99"/>
    <w:semiHidden/>
    <w:unhideWhenUsed/>
    <w:rsid w:val="00191CC0"/>
    <w:rPr>
      <w:sz w:val="16"/>
      <w:szCs w:val="16"/>
    </w:rPr>
  </w:style>
  <w:style w:type="paragraph" w:styleId="CommentText">
    <w:name w:val="annotation text"/>
    <w:basedOn w:val="Normal"/>
    <w:link w:val="CommentTextChar"/>
    <w:uiPriority w:val="99"/>
    <w:unhideWhenUsed/>
    <w:rsid w:val="00191CC0"/>
    <w:rPr>
      <w:sz w:val="20"/>
      <w:szCs w:val="20"/>
    </w:rPr>
  </w:style>
  <w:style w:type="character" w:customStyle="1" w:styleId="CommentTextChar">
    <w:name w:val="Comment Text Char"/>
    <w:basedOn w:val="DefaultParagraphFont"/>
    <w:link w:val="CommentText"/>
    <w:uiPriority w:val="99"/>
    <w:rsid w:val="00191CC0"/>
    <w:rPr>
      <w:kern w:val="0"/>
      <w:sz w:val="20"/>
      <w:szCs w:val="20"/>
      <w:lang w:val="fr-BE"/>
      <w14:ligatures w14:val="none"/>
    </w:rPr>
  </w:style>
  <w:style w:type="paragraph" w:styleId="CommentSubject">
    <w:name w:val="annotation subject"/>
    <w:basedOn w:val="CommentText"/>
    <w:next w:val="CommentText"/>
    <w:link w:val="CommentSubjectChar"/>
    <w:uiPriority w:val="99"/>
    <w:semiHidden/>
    <w:unhideWhenUsed/>
    <w:rsid w:val="00191CC0"/>
    <w:rPr>
      <w:b/>
      <w:bCs/>
    </w:rPr>
  </w:style>
  <w:style w:type="character" w:customStyle="1" w:styleId="CommentSubjectChar">
    <w:name w:val="Comment Subject Char"/>
    <w:basedOn w:val="CommentTextChar"/>
    <w:link w:val="CommentSubject"/>
    <w:uiPriority w:val="99"/>
    <w:semiHidden/>
    <w:rsid w:val="00191CC0"/>
    <w:rPr>
      <w:b/>
      <w:bCs/>
      <w:kern w:val="0"/>
      <w:sz w:val="20"/>
      <w:szCs w:val="20"/>
      <w:lang w:val="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14834">
      <w:bodyDiv w:val="1"/>
      <w:marLeft w:val="0"/>
      <w:marRight w:val="0"/>
      <w:marTop w:val="0"/>
      <w:marBottom w:val="0"/>
      <w:divBdr>
        <w:top w:val="none" w:sz="0" w:space="0" w:color="auto"/>
        <w:left w:val="none" w:sz="0" w:space="0" w:color="auto"/>
        <w:bottom w:val="none" w:sz="0" w:space="0" w:color="auto"/>
        <w:right w:val="none" w:sz="0" w:space="0" w:color="auto"/>
      </w:divBdr>
    </w:div>
    <w:div w:id="143539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ium.be/documents/d/vivium/vivium-reglement-action-2-fev2025" TargetMode="External"/><Relationship Id="rId13" Type="http://schemas.openxmlformats.org/officeDocument/2006/relationships/hyperlink" Target="https://www.vivium.be/documents/1091840/1199007/Vivium+Selection+-+AV+-+D005+01+2023+FR.pdf/c8a482e2-857f-a9b4-cb5c-c7d8e3758571?t=1672739318809" TargetMode="External"/><Relationship Id="rId18" Type="http://schemas.openxmlformats.org/officeDocument/2006/relationships/hyperlink" Target="mailto:plainte@vivium.be" TargetMode="External"/><Relationship Id="rId3" Type="http://schemas.openxmlformats.org/officeDocument/2006/relationships/settings" Target="settings.xml"/><Relationship Id="rId21" Type="http://schemas.openxmlformats.org/officeDocument/2006/relationships/hyperlink" Target="https://www.vivium.be/fr/private-individuals/legal-notices" TargetMode="External"/><Relationship Id="rId7" Type="http://schemas.openxmlformats.org/officeDocument/2006/relationships/image" Target="media/image1.png"/><Relationship Id="rId12" Type="http://schemas.openxmlformats.org/officeDocument/2006/relationships/hyperlink" Target="https://www.vivium.be/fr/epargne-placements/vivium-selection" TargetMode="External"/><Relationship Id="rId17" Type="http://schemas.openxmlformats.org/officeDocument/2006/relationships/hyperlink" Target="http://www.vivium.be" TargetMode="External"/><Relationship Id="rId2" Type="http://schemas.openxmlformats.org/officeDocument/2006/relationships/styles" Target="styles.xml"/><Relationship Id="rId16" Type="http://schemas.openxmlformats.org/officeDocument/2006/relationships/hyperlink" Target="https://www.vivium.be/documents/1091840/1199299/D006_VB_FR_VIV+082024+verzekeringsbon.pdf/78cd5c46-daca-803a-75c1-38d5fd474411?t=1723135697018" TargetMode="External"/><Relationship Id="rId20" Type="http://schemas.openxmlformats.org/officeDocument/2006/relationships/hyperlink" Target="https://www.vivium.be/nl/self-employed/id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vium.be/fr/private-individuals/general-terms-and-conditions" TargetMode="External"/><Relationship Id="rId5" Type="http://schemas.openxmlformats.org/officeDocument/2006/relationships/footnotes" Target="footnotes.xml"/><Relationship Id="rId15" Type="http://schemas.openxmlformats.org/officeDocument/2006/relationships/hyperlink" Target="https://www.vivium.be/documents/1091840/1199299/Essenti%C3%ABle-informatiedocument+KIDFR+Vivium+bon.pdf/9fb0f830-cb6e-bf87-587b-abf4aa91c627?t=1724315191387" TargetMode="External"/><Relationship Id="rId23" Type="http://schemas.openxmlformats.org/officeDocument/2006/relationships/theme" Target="theme/theme1.xml"/><Relationship Id="rId10" Type="http://schemas.openxmlformats.org/officeDocument/2006/relationships/hyperlink" Target="https://www.vivium.be/documents/1091840/1199191/Epargne+non+fiscal+-+Key+Information+document+%26+Documents+d%27information+sp%C3%A9cifique.pdf/f24fd797-04b1-f6f5-7aa8-61367e6e2a09?t=1699366107599" TargetMode="External"/><Relationship Id="rId19" Type="http://schemas.openxmlformats.org/officeDocument/2006/relationships/hyperlink" Target="http://www.ombudsman.be" TargetMode="External"/><Relationship Id="rId4" Type="http://schemas.openxmlformats.org/officeDocument/2006/relationships/webSettings" Target="webSettings.xml"/><Relationship Id="rId9" Type="http://schemas.openxmlformats.org/officeDocument/2006/relationships/hyperlink" Target="https://www.vivium.be/fr/epargne-placements/epargne-et-placements-non-fiscaux" TargetMode="External"/><Relationship Id="rId14" Type="http://schemas.openxmlformats.org/officeDocument/2006/relationships/hyperlink" Target="https://www.vivium.be/fr/private-individuals/investment/bon-d-assur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e30484-7a78-4250-97b8-a1718403fcb0}" enabled="1" method="Standard" siteId="{a7ec1e0f-51f6-4919-b640-eba8413c83ae}"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Hartog Shirley</dc:creator>
  <cp:keywords/>
  <dc:description/>
  <cp:lastModifiedBy>den Hartog Shirley</cp:lastModifiedBy>
  <cp:revision>5</cp:revision>
  <dcterms:created xsi:type="dcterms:W3CDTF">2025-01-30T16:22:00Z</dcterms:created>
  <dcterms:modified xsi:type="dcterms:W3CDTF">2025-01-31T09:06:00Z</dcterms:modified>
</cp:coreProperties>
</file>