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0DB2" w14:textId="2FA65A77" w:rsidR="00905FA7" w:rsidRPr="005C734E" w:rsidRDefault="00905FA7" w:rsidP="00905FA7">
      <w:pPr>
        <w:pStyle w:val="NormalWeb"/>
        <w:rPr>
          <w:rFonts w:ascii="Gill Sans Nova" w:hAnsi="Gill Sans Nova"/>
        </w:rPr>
      </w:pPr>
      <w:r w:rsidRPr="005C734E">
        <w:rPr>
          <w:rFonts w:ascii="Gill Sans Nova" w:hAnsi="Gill Sans Nova"/>
          <w:noProof/>
        </w:rPr>
        <w:drawing>
          <wp:inline distT="0" distB="0" distL="0" distR="0" wp14:anchorId="7A1C4683" wp14:editId="336B1F8E">
            <wp:extent cx="5711825" cy="1906270"/>
            <wp:effectExtent l="0" t="0" r="3175" b="0"/>
            <wp:docPr id="11802962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2D89" w14:textId="09EEACA8" w:rsidR="0078701F" w:rsidRPr="005C734E" w:rsidRDefault="0078701F" w:rsidP="006D422E">
      <w:pPr>
        <w:rPr>
          <w:rFonts w:ascii="Gill Sans Nova" w:hAnsi="Gill Sans Nova" w:cstheme="minorHAnsi"/>
          <w:b/>
          <w:bCs/>
          <w:color w:val="2F5496" w:themeColor="accent1" w:themeShade="BF"/>
          <w:sz w:val="32"/>
          <w:szCs w:val="32"/>
          <w:lang w:val="nl-BE"/>
        </w:rPr>
      </w:pPr>
      <w:r w:rsidRPr="005C734E">
        <w:rPr>
          <w:rFonts w:ascii="Gill Sans Nova" w:hAnsi="Gill Sans Nova" w:cstheme="minorHAnsi"/>
          <w:b/>
          <w:bCs/>
          <w:color w:val="1F3864" w:themeColor="accent1" w:themeShade="80"/>
          <w:sz w:val="36"/>
          <w:szCs w:val="36"/>
          <w:lang w:val="nl-BE"/>
        </w:rPr>
        <w:t>Hangmatbeleggen bij Vivium</w:t>
      </w:r>
    </w:p>
    <w:p w14:paraId="3A440D44" w14:textId="39CF7BD6" w:rsidR="006D422E" w:rsidRPr="005C734E" w:rsidRDefault="006D422E" w:rsidP="006D422E">
      <w:pPr>
        <w:rPr>
          <w:rFonts w:ascii="Gill Sans Nova" w:hAnsi="Gill Sans Nova" w:cstheme="minorHAnsi"/>
          <w:b/>
          <w:bCs/>
          <w:color w:val="FF6600"/>
          <w:sz w:val="32"/>
          <w:szCs w:val="32"/>
          <w:lang w:val="nl-BE"/>
        </w:rPr>
      </w:pPr>
      <w:r w:rsidRPr="005C734E">
        <w:rPr>
          <w:rFonts w:ascii="Gill Sans Nova" w:hAnsi="Gill Sans Nova" w:cstheme="minorHAnsi"/>
          <w:b/>
          <w:bCs/>
          <w:color w:val="FF6600"/>
          <w:sz w:val="32"/>
          <w:szCs w:val="32"/>
          <w:lang w:val="nl-BE"/>
        </w:rPr>
        <w:t>Beleg minimaal 10.000 euro</w:t>
      </w:r>
      <w:r w:rsidR="0078701F" w:rsidRPr="005C734E">
        <w:rPr>
          <w:rFonts w:ascii="Gill Sans Nova" w:hAnsi="Gill Sans Nova" w:cstheme="minorHAnsi"/>
          <w:b/>
          <w:bCs/>
          <w:color w:val="FF6600"/>
          <w:sz w:val="32"/>
          <w:szCs w:val="32"/>
          <w:lang w:val="nl-BE"/>
        </w:rPr>
        <w:t xml:space="preserve"> e</w:t>
      </w:r>
      <w:r w:rsidRPr="005C734E">
        <w:rPr>
          <w:rFonts w:ascii="Gill Sans Nova" w:hAnsi="Gill Sans Nova" w:cstheme="minorHAnsi"/>
          <w:b/>
          <w:bCs/>
          <w:color w:val="FF6600"/>
          <w:sz w:val="32"/>
          <w:szCs w:val="32"/>
          <w:lang w:val="nl-BE"/>
        </w:rPr>
        <w:t>n ontvang 2% extra!</w:t>
      </w:r>
    </w:p>
    <w:p w14:paraId="5FBDC3EA" w14:textId="77777777" w:rsidR="006D422E" w:rsidRPr="005C734E" w:rsidRDefault="006D422E" w:rsidP="006D422E">
      <w:pPr>
        <w:rPr>
          <w:rFonts w:ascii="Gill Sans Nova" w:hAnsi="Gill Sans Nova" w:cstheme="minorHAnsi"/>
          <w:b/>
          <w:bCs/>
          <w:color w:val="ED7D31" w:themeColor="accent2"/>
          <w:sz w:val="22"/>
          <w:szCs w:val="22"/>
          <w:lang w:val="nl-BE"/>
        </w:rPr>
      </w:pPr>
    </w:p>
    <w:p w14:paraId="0E11DC86" w14:textId="77777777" w:rsidR="006D422E" w:rsidRPr="005C734E" w:rsidRDefault="006D422E" w:rsidP="006D422E">
      <w:pPr>
        <w:rPr>
          <w:rFonts w:ascii="Gill Sans Nova" w:eastAsia="Times New Roman" w:hAnsi="Gill Sans Nova" w:cstheme="minorHAnsi"/>
          <w:color w:val="000000" w:themeColor="text1"/>
          <w:sz w:val="22"/>
          <w:szCs w:val="22"/>
          <w:shd w:val="clear" w:color="auto" w:fill="FFFFFF"/>
          <w:lang w:val="nl-BE"/>
        </w:rPr>
      </w:pPr>
      <w:r w:rsidRPr="005C734E">
        <w:rPr>
          <w:rFonts w:ascii="Gill Sans Nova" w:eastAsia="Times New Roman" w:hAnsi="Gill Sans Nova" w:cstheme="minorHAnsi"/>
          <w:color w:val="000000" w:themeColor="text1"/>
          <w:sz w:val="22"/>
          <w:szCs w:val="22"/>
          <w:shd w:val="clear" w:color="auto" w:fill="FFFFFF"/>
          <w:lang w:val="nl-BE"/>
        </w:rPr>
        <w:t>Beste klant,</w:t>
      </w:r>
    </w:p>
    <w:p w14:paraId="5E45C576" w14:textId="77777777" w:rsidR="006D422E" w:rsidRPr="005C734E" w:rsidRDefault="006D422E" w:rsidP="006D422E">
      <w:pPr>
        <w:rPr>
          <w:rFonts w:ascii="Gill Sans Nova" w:eastAsia="Times New Roman" w:hAnsi="Gill Sans Nova" w:cs="Calibri"/>
          <w:sz w:val="22"/>
          <w:szCs w:val="22"/>
          <w:lang w:val="nl-NL" w:eastAsia="en-GB"/>
        </w:rPr>
      </w:pPr>
    </w:p>
    <w:p w14:paraId="5B1E1220" w14:textId="7AB6CA66" w:rsidR="00BA776F" w:rsidRPr="005C734E" w:rsidRDefault="006D422E" w:rsidP="00BA776F">
      <w:pPr>
        <w:pStyle w:val="NormalWeb"/>
        <w:spacing w:before="0" w:beforeAutospacing="0" w:after="160" w:afterAutospacing="0"/>
        <w:rPr>
          <w:rFonts w:ascii="Gill Sans Nova" w:hAnsi="Gill Sans Nova" w:cs="Calibri"/>
          <w:sz w:val="22"/>
          <w:szCs w:val="22"/>
          <w:lang w:val="nl-NL"/>
        </w:rPr>
      </w:pPr>
      <w:r w:rsidRPr="005C734E">
        <w:rPr>
          <w:rFonts w:ascii="Gill Sans Nova" w:hAnsi="Gill Sans Nova" w:cs="Calibri"/>
          <w:sz w:val="22"/>
          <w:szCs w:val="22"/>
          <w:lang w:val="nl-NL"/>
        </w:rPr>
        <w:t>Investeren in uw financiële toekomst is een verstandige keuze</w:t>
      </w:r>
      <w:r w:rsidR="00A8022B" w:rsidRPr="005C734E">
        <w:rPr>
          <w:rFonts w:ascii="Gill Sans Nova" w:hAnsi="Gill Sans Nova" w:cs="Calibri"/>
          <w:sz w:val="22"/>
          <w:szCs w:val="22"/>
          <w:lang w:val="nl-NL"/>
        </w:rPr>
        <w:t>. Steeds meer mensen ontdekken dat beleggen daar een goede manier voor is.</w:t>
      </w:r>
      <w:r w:rsidR="00BA776F" w:rsidRPr="005C734E">
        <w:rPr>
          <w:rFonts w:ascii="Gill Sans Nova" w:hAnsi="Gill Sans Nova" w:cs="Calibri"/>
          <w:sz w:val="22"/>
          <w:szCs w:val="22"/>
          <w:lang w:val="nl-NL"/>
        </w:rPr>
        <w:t xml:space="preserve"> ‘Hangmatbeleggen’ werd zelfs het woord van het jaar in 2024. Het idee is dat u, net als in een hangmat, rustig achteroverleunt terwijl uw beleggingen voor u werken.</w:t>
      </w:r>
    </w:p>
    <w:p w14:paraId="2853CE3F" w14:textId="0C95C875" w:rsidR="00BA776F" w:rsidRPr="005C734E" w:rsidRDefault="00BA776F" w:rsidP="006D422E">
      <w:pPr>
        <w:pStyle w:val="NormalWeb"/>
        <w:spacing w:before="0" w:beforeAutospacing="0" w:after="160" w:afterAutospacing="0"/>
        <w:rPr>
          <w:rFonts w:ascii="Gill Sans Nova" w:hAnsi="Gill Sans Nova" w:cs="Calibri"/>
          <w:sz w:val="22"/>
          <w:szCs w:val="22"/>
          <w:lang w:val="nl-NL"/>
        </w:rPr>
      </w:pPr>
      <w:r w:rsidRPr="005C734E">
        <w:rPr>
          <w:rFonts w:ascii="Gill Sans Nova" w:eastAsiaTheme="minorHAnsi" w:hAnsi="Gill Sans Nova" w:cstheme="minorHAnsi"/>
          <w:b/>
          <w:bCs/>
          <w:color w:val="1F3864" w:themeColor="accent1" w:themeShade="80"/>
          <w:sz w:val="22"/>
          <w:szCs w:val="22"/>
          <w:lang w:val="nl-BE" w:eastAsia="en-US"/>
        </w:rPr>
        <w:t xml:space="preserve">Heeft u spaargeld dat u niet meteen nodig heeft? </w:t>
      </w:r>
      <w:r w:rsidRPr="005C734E">
        <w:rPr>
          <w:rFonts w:ascii="Gill Sans Nova" w:eastAsiaTheme="minorHAnsi" w:hAnsi="Gill Sans Nova" w:cstheme="minorHAnsi"/>
          <w:b/>
          <w:bCs/>
          <w:color w:val="1F3864" w:themeColor="accent1" w:themeShade="80"/>
          <w:lang w:val="nl-BE" w:eastAsia="en-US"/>
        </w:rPr>
        <w:br/>
      </w:r>
      <w:r w:rsidRPr="005C734E">
        <w:rPr>
          <w:rFonts w:ascii="Gill Sans Nova" w:hAnsi="Gill Sans Nova" w:cs="Calibri"/>
          <w:sz w:val="22"/>
          <w:szCs w:val="22"/>
          <w:lang w:val="nl-NL"/>
        </w:rPr>
        <w:t>Dankzij een bre</w:t>
      </w:r>
      <w:r w:rsidR="00A8022B" w:rsidRPr="005C734E">
        <w:rPr>
          <w:rFonts w:ascii="Gill Sans Nova" w:hAnsi="Gill Sans Nova" w:cs="Calibri"/>
          <w:sz w:val="22"/>
          <w:szCs w:val="22"/>
          <w:lang w:val="nl-NL"/>
        </w:rPr>
        <w:t xml:space="preserve">ed gamma </w:t>
      </w:r>
      <w:r w:rsidRPr="005C734E">
        <w:rPr>
          <w:rFonts w:ascii="Gill Sans Nova" w:hAnsi="Gill Sans Nova" w:cs="Calibri"/>
          <w:sz w:val="22"/>
          <w:szCs w:val="22"/>
          <w:lang w:val="nl-NL"/>
        </w:rPr>
        <w:t>aan belegging</w:t>
      </w:r>
      <w:r w:rsidR="00A8022B" w:rsidRPr="005C734E">
        <w:rPr>
          <w:rFonts w:ascii="Gill Sans Nova" w:hAnsi="Gill Sans Nova" w:cs="Calibri"/>
          <w:sz w:val="22"/>
          <w:szCs w:val="22"/>
          <w:lang w:val="nl-NL"/>
        </w:rPr>
        <w:t>smogelijkheden</w:t>
      </w:r>
      <w:r w:rsidRPr="005C734E">
        <w:rPr>
          <w:rFonts w:ascii="Gill Sans Nova" w:hAnsi="Gill Sans Nova" w:cs="Calibri"/>
          <w:sz w:val="22"/>
          <w:szCs w:val="22"/>
          <w:lang w:val="nl-NL"/>
        </w:rPr>
        <w:t xml:space="preserve"> kunt u meer uit uw spaargeld halen. </w:t>
      </w:r>
      <w:r w:rsidRPr="005C734E">
        <w:rPr>
          <w:rFonts w:ascii="Gill Sans Nova" w:eastAsiaTheme="minorHAnsi" w:hAnsi="Gill Sans Nova" w:cstheme="minorHAnsi"/>
          <w:b/>
          <w:bCs/>
          <w:color w:val="FF6600"/>
          <w:sz w:val="22"/>
          <w:szCs w:val="22"/>
          <w:lang w:val="nl-BE" w:eastAsia="en-US"/>
        </w:rPr>
        <w:t xml:space="preserve">En we hebben goed nieuws: als u nu minstens 10.000 euro belegt, stort Vivium er </w:t>
      </w:r>
      <w:r w:rsidR="00B36EB7" w:rsidRPr="005C734E">
        <w:rPr>
          <w:rFonts w:ascii="Gill Sans Nova" w:eastAsiaTheme="minorHAnsi" w:hAnsi="Gill Sans Nova" w:cstheme="minorHAnsi"/>
          <w:b/>
          <w:bCs/>
          <w:color w:val="FF6600"/>
          <w:sz w:val="22"/>
          <w:szCs w:val="22"/>
          <w:lang w:val="nl-BE" w:eastAsia="en-US"/>
        </w:rPr>
        <w:t xml:space="preserve">onder </w:t>
      </w:r>
      <w:hyperlink r:id="rId8" w:history="1">
        <w:r w:rsidR="00B36EB7" w:rsidRPr="005C734E">
          <w:rPr>
            <w:rStyle w:val="Hyperlink"/>
            <w:rFonts w:ascii="Gill Sans Nova" w:eastAsiaTheme="minorHAnsi" w:hAnsi="Gill Sans Nova" w:cstheme="minorHAnsi"/>
            <w:b/>
            <w:bCs/>
            <w:color w:val="FF6600"/>
            <w:sz w:val="22"/>
            <w:szCs w:val="22"/>
            <w:lang w:val="nl-BE" w:eastAsia="en-US"/>
          </w:rPr>
          <w:t>voorwaarden</w:t>
        </w:r>
      </w:hyperlink>
      <w:r w:rsidR="00B36EB7" w:rsidRPr="005C734E">
        <w:rPr>
          <w:rFonts w:ascii="Gill Sans Nova" w:eastAsiaTheme="minorHAnsi" w:hAnsi="Gill Sans Nova" w:cstheme="minorHAnsi"/>
          <w:b/>
          <w:bCs/>
          <w:color w:val="FF6600"/>
          <w:sz w:val="22"/>
          <w:szCs w:val="22"/>
          <w:lang w:val="nl-BE" w:eastAsia="en-US"/>
        </w:rPr>
        <w:t xml:space="preserve"> </w:t>
      </w:r>
      <w:r w:rsidRPr="005C734E">
        <w:rPr>
          <w:rFonts w:ascii="Gill Sans Nova" w:eastAsiaTheme="minorHAnsi" w:hAnsi="Gill Sans Nova" w:cstheme="minorHAnsi"/>
          <w:b/>
          <w:bCs/>
          <w:color w:val="FF6600"/>
          <w:sz w:val="22"/>
          <w:szCs w:val="22"/>
          <w:lang w:val="nl-BE" w:eastAsia="en-US"/>
        </w:rPr>
        <w:t>tijdelijk 2% extra bij.</w:t>
      </w:r>
    </w:p>
    <w:p w14:paraId="03F21507" w14:textId="2DE46896" w:rsidR="006D422E" w:rsidRPr="005C734E" w:rsidRDefault="006E5592" w:rsidP="006D422E">
      <w:pPr>
        <w:rPr>
          <w:rFonts w:ascii="Gill Sans Nova" w:hAnsi="Gill Sans Nova" w:cstheme="minorHAnsi"/>
          <w:b/>
          <w:bCs/>
          <w:color w:val="1F3864" w:themeColor="accent1" w:themeShade="80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b/>
          <w:bCs/>
          <w:color w:val="1F3864" w:themeColor="accent1" w:themeShade="80"/>
          <w:sz w:val="22"/>
          <w:szCs w:val="22"/>
          <w:lang w:val="nl-BE"/>
        </w:rPr>
        <w:t>2% extra: de voorwaarden in het kort</w:t>
      </w:r>
    </w:p>
    <w:p w14:paraId="791D5F38" w14:textId="1C309A0B" w:rsidR="006D422E" w:rsidRPr="005C734E" w:rsidRDefault="006E5592" w:rsidP="006D422E">
      <w:pPr>
        <w:pStyle w:val="ListParagraph"/>
        <w:numPr>
          <w:ilvl w:val="0"/>
          <w:numId w:val="1"/>
        </w:numPr>
        <w:rPr>
          <w:rFonts w:ascii="Gill Sans Nova" w:hAnsi="Gill Sans Nova" w:cstheme="minorHAnsi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lang w:val="nl-BE"/>
        </w:rPr>
        <w:t>Stort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minimaal 10.000 euro in een nieuwe 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of bestaande 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levensverzekering </w:t>
      </w:r>
      <w:r w:rsidR="00E72CAD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>N</w:t>
      </w:r>
      <w:r w:rsidR="006D422E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>iet-</w:t>
      </w:r>
      <w:r w:rsidR="00EB0244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>f</w:t>
      </w:r>
      <w:r w:rsidR="006D422E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>iscaal</w:t>
      </w:r>
      <w:r w:rsidR="00E72CAD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 xml:space="preserve"> </w:t>
      </w:r>
      <w:r w:rsidR="00EB0244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>s</w:t>
      </w:r>
      <w:r w:rsidR="006D422E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 xml:space="preserve">paren en </w:t>
      </w:r>
      <w:r w:rsidR="00E72CAD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>B</w:t>
      </w:r>
      <w:r w:rsidR="006D422E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>eleggen</w:t>
      </w:r>
      <w:r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 xml:space="preserve"> 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of</w:t>
      </w:r>
      <w:r w:rsidR="009859DA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</w:t>
      </w:r>
      <w:r w:rsidR="006D422E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 xml:space="preserve">Vivium </w:t>
      </w:r>
      <w:proofErr w:type="spellStart"/>
      <w:r w:rsidR="006D422E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>Selection</w:t>
      </w:r>
      <w:proofErr w:type="spellEnd"/>
      <w:r w:rsidR="006D422E"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 xml:space="preserve"> 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>om 2% extra te krijgen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van Vivium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. Ook 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de </w:t>
      </w:r>
      <w:r w:rsidRPr="00FB0696">
        <w:rPr>
          <w:rFonts w:ascii="Gill Sans Nova" w:hAnsi="Gill Sans Nova" w:cstheme="minorHAnsi"/>
          <w:b/>
          <w:bCs/>
          <w:color w:val="FF6600"/>
          <w:sz w:val="22"/>
          <w:szCs w:val="22"/>
          <w:lang w:val="nl-BE"/>
        </w:rPr>
        <w:t>Verzekeringsbon</w:t>
      </w:r>
      <w:r w:rsidRPr="00FB0696">
        <w:rPr>
          <w:rFonts w:ascii="Gill Sans Nova" w:hAnsi="Gill Sans Nova" w:cstheme="minorHAnsi"/>
          <w:color w:val="FF6600"/>
          <w:sz w:val="22"/>
          <w:szCs w:val="22"/>
          <w:lang w:val="nl-BE"/>
        </w:rPr>
        <w:t xml:space="preserve"> 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doe</w:t>
      </w:r>
      <w:r w:rsidR="00A8022B" w:rsidRPr="005C734E">
        <w:rPr>
          <w:rFonts w:ascii="Gill Sans Nova" w:hAnsi="Gill Sans Nova" w:cstheme="minorHAnsi"/>
          <w:sz w:val="22"/>
          <w:szCs w:val="22"/>
          <w:lang w:val="nl-BE"/>
        </w:rPr>
        <w:t>t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mee aan deze actie.</w:t>
      </w:r>
    </w:p>
    <w:p w14:paraId="76DAD197" w14:textId="52A66412" w:rsidR="006D422E" w:rsidRPr="005C734E" w:rsidRDefault="006D422E" w:rsidP="006D422E">
      <w:pPr>
        <w:pStyle w:val="ListParagraph"/>
        <w:numPr>
          <w:ilvl w:val="0"/>
          <w:numId w:val="1"/>
        </w:numPr>
        <w:rPr>
          <w:rFonts w:ascii="Gill Sans Nova" w:hAnsi="Gill Sans Nova" w:cstheme="minorHAnsi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lang w:val="nl-BE"/>
        </w:rPr>
        <w:t>De actie loopt tot en met 3</w:t>
      </w:r>
      <w:r w:rsidR="00622E26" w:rsidRPr="005C734E">
        <w:rPr>
          <w:rFonts w:ascii="Gill Sans Nova" w:hAnsi="Gill Sans Nova" w:cstheme="minorHAnsi"/>
          <w:sz w:val="22"/>
          <w:szCs w:val="22"/>
          <w:lang w:val="nl-BE"/>
        </w:rPr>
        <w:t>0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/0</w:t>
      </w:r>
      <w:r w:rsidR="00622E26" w:rsidRPr="005C734E">
        <w:rPr>
          <w:rFonts w:ascii="Gill Sans Nova" w:hAnsi="Gill Sans Nova" w:cstheme="minorHAnsi"/>
          <w:sz w:val="22"/>
          <w:szCs w:val="22"/>
          <w:lang w:val="nl-BE"/>
        </w:rPr>
        <w:t>4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/202</w:t>
      </w:r>
      <w:r w:rsidR="00622E26" w:rsidRPr="005C734E">
        <w:rPr>
          <w:rFonts w:ascii="Gill Sans Nova" w:hAnsi="Gill Sans Nova" w:cstheme="minorHAnsi"/>
          <w:sz w:val="22"/>
          <w:szCs w:val="22"/>
          <w:lang w:val="nl-BE"/>
        </w:rPr>
        <w:t>5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en kan vervroegd afgesloten worden.</w:t>
      </w:r>
    </w:p>
    <w:p w14:paraId="43A77D93" w14:textId="05F2D8BA" w:rsidR="006D422E" w:rsidRPr="005C734E" w:rsidRDefault="006D422E" w:rsidP="006D422E">
      <w:pPr>
        <w:pStyle w:val="ListParagraph"/>
        <w:numPr>
          <w:ilvl w:val="0"/>
          <w:numId w:val="1"/>
        </w:numPr>
        <w:rPr>
          <w:rFonts w:ascii="Gill Sans Nova" w:hAnsi="Gill Sans Nova" w:cstheme="minorHAnsi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Ten laatste op </w:t>
      </w:r>
      <w:r w:rsidR="00622E26" w:rsidRPr="005C734E">
        <w:rPr>
          <w:rFonts w:ascii="Gill Sans Nova" w:hAnsi="Gill Sans Nova" w:cstheme="minorHAnsi"/>
          <w:sz w:val="22"/>
          <w:szCs w:val="22"/>
          <w:lang w:val="nl-BE"/>
        </w:rPr>
        <w:t>30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/0</w:t>
      </w:r>
      <w:r w:rsidR="00622E26" w:rsidRPr="005C734E">
        <w:rPr>
          <w:rFonts w:ascii="Gill Sans Nova" w:hAnsi="Gill Sans Nova" w:cstheme="minorHAnsi"/>
          <w:sz w:val="22"/>
          <w:szCs w:val="22"/>
          <w:lang w:val="nl-BE"/>
        </w:rPr>
        <w:t>6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/202</w:t>
      </w:r>
      <w:r w:rsidR="0098671F" w:rsidRPr="005C734E">
        <w:rPr>
          <w:rFonts w:ascii="Gill Sans Nova" w:hAnsi="Gill Sans Nova" w:cstheme="minorHAnsi"/>
          <w:sz w:val="22"/>
          <w:szCs w:val="22"/>
          <w:lang w:val="nl-BE"/>
        </w:rPr>
        <w:t>5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stort Vivium </w:t>
      </w:r>
      <w:r w:rsidR="00B36EB7" w:rsidRPr="005C734E">
        <w:rPr>
          <w:rFonts w:ascii="Gill Sans Nova" w:hAnsi="Gill Sans Nova" w:cstheme="minorHAnsi"/>
          <w:sz w:val="22"/>
          <w:szCs w:val="22"/>
          <w:lang w:val="nl-BE"/>
        </w:rPr>
        <w:t>het</w:t>
      </w:r>
      <w:r w:rsidR="009A264C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extra bedrag in uw contract</w:t>
      </w:r>
      <w:r w:rsidR="00B36EB7" w:rsidRPr="005C734E">
        <w:rPr>
          <w:rFonts w:ascii="Gill Sans Nova" w:hAnsi="Gill Sans Nova" w:cstheme="minorHAnsi"/>
          <w:sz w:val="22"/>
          <w:szCs w:val="22"/>
          <w:lang w:val="nl-BE"/>
        </w:rPr>
        <w:t>,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gelijk aan 2% van uw inleg, met een maximum van 2.000 euro per contract</w:t>
      </w:r>
      <w:r w:rsidR="00622E26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en per klant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.</w:t>
      </w:r>
    </w:p>
    <w:p w14:paraId="60574561" w14:textId="77777777" w:rsidR="003E3A9F" w:rsidRPr="005C734E" w:rsidRDefault="003E3A9F" w:rsidP="006D422E">
      <w:pPr>
        <w:rPr>
          <w:rFonts w:ascii="Gill Sans Nova" w:hAnsi="Gill Sans Nova" w:cstheme="minorHAnsi"/>
          <w:color w:val="000000" w:themeColor="text1"/>
          <w:sz w:val="22"/>
          <w:szCs w:val="22"/>
          <w:lang w:val="nl-BE"/>
        </w:rPr>
      </w:pPr>
    </w:p>
    <w:p w14:paraId="2BF50994" w14:textId="0BF10DA7" w:rsidR="006D422E" w:rsidRPr="005C734E" w:rsidRDefault="006D422E" w:rsidP="006D422E">
      <w:pPr>
        <w:rPr>
          <w:rFonts w:ascii="Gill Sans Nova" w:hAnsi="Gill Sans Nova" w:cstheme="minorHAnsi"/>
          <w:b/>
          <w:bCs/>
          <w:color w:val="1F3864" w:themeColor="accent1" w:themeShade="80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b/>
          <w:bCs/>
          <w:color w:val="1F3864" w:themeColor="accent1" w:themeShade="80"/>
          <w:sz w:val="22"/>
          <w:szCs w:val="22"/>
          <w:lang w:val="nl-BE"/>
        </w:rPr>
        <w:t>Klaar om uw geld aan het werk te zetten?</w:t>
      </w:r>
    </w:p>
    <w:p w14:paraId="4CAA6A4A" w14:textId="77777777" w:rsidR="00F94DE3" w:rsidRPr="005C734E" w:rsidRDefault="00F94DE3" w:rsidP="006D422E">
      <w:pPr>
        <w:rPr>
          <w:rFonts w:ascii="Gill Sans Nova" w:hAnsi="Gill Sans Nova" w:cstheme="minorHAnsi"/>
          <w:color w:val="000000" w:themeColor="text1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color w:val="000000" w:themeColor="text1"/>
          <w:sz w:val="22"/>
          <w:szCs w:val="22"/>
          <w:lang w:val="nl-BE"/>
        </w:rPr>
        <w:t xml:space="preserve">Neem contact met me op om een afspraak te maken. Dit kan op kantoor, bij u thuis of online. </w:t>
      </w:r>
    </w:p>
    <w:p w14:paraId="3164D50D" w14:textId="77777777" w:rsidR="00F94DE3" w:rsidRPr="005C734E" w:rsidRDefault="00F94DE3" w:rsidP="006D422E">
      <w:pPr>
        <w:rPr>
          <w:rFonts w:ascii="Gill Sans Nova" w:hAnsi="Gill Sans Nova" w:cstheme="minorHAnsi"/>
          <w:color w:val="000000" w:themeColor="text1"/>
          <w:sz w:val="22"/>
          <w:szCs w:val="22"/>
          <w:lang w:val="nl-BE"/>
        </w:rPr>
      </w:pPr>
    </w:p>
    <w:p w14:paraId="5A9065AC" w14:textId="5D7A6B17" w:rsidR="00A8022B" w:rsidRPr="005C734E" w:rsidRDefault="00F94DE3" w:rsidP="006D422E">
      <w:pPr>
        <w:rPr>
          <w:rFonts w:ascii="Gill Sans Nova" w:hAnsi="Gill Sans Nova" w:cstheme="minorHAnsi"/>
          <w:color w:val="000000" w:themeColor="text1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color w:val="000000" w:themeColor="text1"/>
          <w:sz w:val="22"/>
          <w:szCs w:val="22"/>
          <w:lang w:val="nl-BE"/>
        </w:rPr>
        <w:t xml:space="preserve">Samen bekijken we wat voor u de mix is die overeenstemt met uw verlangens, behoeften, risicoprofiel en duurzaamheidsvoorkeuren. </w:t>
      </w:r>
      <w:r w:rsidR="0098671F" w:rsidRPr="005C734E">
        <w:rPr>
          <w:rFonts w:ascii="Gill Sans Nova" w:hAnsi="Gill Sans Nova" w:cstheme="minorHAnsi"/>
          <w:sz w:val="22"/>
          <w:szCs w:val="22"/>
          <w:lang w:val="nl-BE"/>
        </w:rPr>
        <w:t>In functie van uw ideale mix biedt Vivium u oplossingen om uw geld aan het werk te zetten</w:t>
      </w:r>
      <w:r w:rsidR="006E5592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: in fondsen of </w:t>
      </w:r>
      <w:proofErr w:type="spellStart"/>
      <w:r w:rsidR="006E5592" w:rsidRPr="005C734E">
        <w:rPr>
          <w:rFonts w:ascii="Gill Sans Nova" w:hAnsi="Gill Sans Nova" w:cstheme="minorHAnsi"/>
          <w:sz w:val="22"/>
          <w:szCs w:val="22"/>
          <w:lang w:val="nl-BE"/>
        </w:rPr>
        <w:t>ETF’s</w:t>
      </w:r>
      <w:proofErr w:type="spellEnd"/>
      <w:r w:rsidR="006E5592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(tak 23), </w:t>
      </w:r>
      <w:r w:rsidR="00B36EB7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in beleggingen </w:t>
      </w:r>
      <w:r w:rsidR="006E5592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met een gewaarborgd rendement (tak 21) of een combinatie. </w:t>
      </w:r>
    </w:p>
    <w:p w14:paraId="456A07F8" w14:textId="77777777" w:rsidR="00A8022B" w:rsidRPr="005C734E" w:rsidRDefault="00A8022B" w:rsidP="006D422E">
      <w:pPr>
        <w:rPr>
          <w:rFonts w:ascii="Gill Sans Nova" w:hAnsi="Gill Sans Nova" w:cstheme="minorHAnsi"/>
          <w:color w:val="000000" w:themeColor="text1"/>
          <w:sz w:val="22"/>
          <w:szCs w:val="22"/>
          <w:lang w:val="nl-BE"/>
        </w:rPr>
      </w:pPr>
    </w:p>
    <w:p w14:paraId="37BED4D8" w14:textId="7099554B" w:rsidR="006D422E" w:rsidRPr="005C734E" w:rsidRDefault="006D422E" w:rsidP="006D422E">
      <w:pPr>
        <w:rPr>
          <w:rFonts w:ascii="Gill Sans Nova" w:hAnsi="Gill Sans Nova" w:cstheme="minorHAnsi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lang w:val="nl-BE"/>
        </w:rPr>
        <w:t>Tot binnenkort!</w:t>
      </w:r>
    </w:p>
    <w:p w14:paraId="2EF838A3" w14:textId="77777777" w:rsidR="006D422E" w:rsidRPr="005C734E" w:rsidRDefault="006D422E" w:rsidP="006D422E">
      <w:pPr>
        <w:rPr>
          <w:rFonts w:ascii="Gill Sans Nova" w:hAnsi="Gill Sans Nova" w:cstheme="minorHAnsi"/>
          <w:sz w:val="22"/>
          <w:szCs w:val="22"/>
          <w:lang w:val="nl-BE"/>
        </w:rPr>
      </w:pPr>
    </w:p>
    <w:p w14:paraId="03A19AB6" w14:textId="12A2E470" w:rsidR="006D422E" w:rsidRPr="005C734E" w:rsidRDefault="006D422E" w:rsidP="006D422E">
      <w:pPr>
        <w:rPr>
          <w:rFonts w:ascii="Gill Sans Nova" w:hAnsi="Gill Sans Nova" w:cstheme="minorHAnsi"/>
          <w:sz w:val="22"/>
          <w:szCs w:val="22"/>
          <w:highlight w:val="lightGray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lang w:val="nl-BE"/>
        </w:rPr>
        <w:t>Uw makelaar,</w:t>
      </w:r>
    </w:p>
    <w:p w14:paraId="69B8F542" w14:textId="77777777" w:rsidR="006D422E" w:rsidRPr="005C734E" w:rsidRDefault="006D422E" w:rsidP="006D422E">
      <w:pPr>
        <w:rPr>
          <w:rFonts w:ascii="Gill Sans Nova" w:hAnsi="Gill Sans Nova" w:cstheme="minorHAnsi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highlight w:val="lightGray"/>
          <w:lang w:val="nl-BE"/>
        </w:rPr>
        <w:t>&lt;ondernemingsnummer&gt;</w:t>
      </w:r>
    </w:p>
    <w:p w14:paraId="77A5C734" w14:textId="77777777" w:rsidR="006D422E" w:rsidRPr="005C734E" w:rsidRDefault="006D422E" w:rsidP="006D422E">
      <w:pPr>
        <w:rPr>
          <w:rFonts w:ascii="Gill Sans Nova" w:hAnsi="Gill Sans Nova" w:cstheme="minorHAnsi"/>
          <w:lang w:val="nl-BE"/>
        </w:rPr>
      </w:pPr>
    </w:p>
    <w:p w14:paraId="2DD81B1D" w14:textId="77777777" w:rsidR="006D422E" w:rsidRPr="005C734E" w:rsidRDefault="006D422E" w:rsidP="006D422E">
      <w:pPr>
        <w:rPr>
          <w:rFonts w:ascii="Gill Sans Nova" w:hAnsi="Gill Sans Nova" w:cstheme="minorHAnsi"/>
          <w:b/>
          <w:bCs/>
          <w:color w:val="1F3864" w:themeColor="accent1" w:themeShade="80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b/>
          <w:bCs/>
          <w:color w:val="1F3864" w:themeColor="accent1" w:themeShade="80"/>
          <w:sz w:val="22"/>
          <w:szCs w:val="22"/>
          <w:lang w:val="nl-BE"/>
        </w:rPr>
        <w:t>Voorbereiding op onze afspraak?</w:t>
      </w:r>
    </w:p>
    <w:p w14:paraId="3CFA07C0" w14:textId="3F7A55C4" w:rsidR="00713466" w:rsidRPr="005C734E" w:rsidRDefault="006D422E" w:rsidP="006D422E">
      <w:pPr>
        <w:rPr>
          <w:rFonts w:ascii="Gill Sans Nova" w:hAnsi="Gill Sans Nova" w:cstheme="minorHAnsi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lang w:val="nl-BE"/>
        </w:rPr>
        <w:lastRenderedPageBreak/>
        <w:t xml:space="preserve">Op de productpagina’s </w:t>
      </w:r>
      <w:hyperlink r:id="rId9" w:history="1">
        <w:r w:rsidR="00E72CAD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N</w:t>
        </w:r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iet-</w:t>
        </w:r>
        <w:r w:rsidR="00E72CAD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F</w:t>
        </w:r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 xml:space="preserve">iscaal </w:t>
        </w:r>
        <w:r w:rsidR="00E72CAD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S</w:t>
        </w:r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 xml:space="preserve">paren en </w:t>
        </w:r>
        <w:r w:rsidR="00E72CAD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B</w:t>
        </w:r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eleggen</w:t>
        </w:r>
      </w:hyperlink>
      <w:r w:rsidR="00AC2C80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(</w:t>
      </w:r>
      <w:hyperlink r:id="rId10" w:tgtFrame="_blank" w:history="1">
        <w:r w:rsidR="00A04A99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NL"/>
          </w:rPr>
          <w:t>essentiële informatiedocumenten</w:t>
        </w:r>
      </w:hyperlink>
      <w:r w:rsidR="00A04A99" w:rsidRPr="005C734E">
        <w:rPr>
          <w:rFonts w:ascii="Gill Sans Nova" w:hAnsi="Gill Sans Nova" w:cstheme="minorHAnsi"/>
          <w:color w:val="FF6600"/>
          <w:sz w:val="22"/>
          <w:szCs w:val="22"/>
          <w:lang w:val="nl-BE"/>
        </w:rPr>
        <w:t xml:space="preserve"> </w:t>
      </w:r>
      <w:r w:rsidR="00AC2C80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en </w:t>
      </w:r>
      <w:hyperlink r:id="rId11" w:tgtFrame="_blank" w:history="1">
        <w:r w:rsidR="00A04A99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NL"/>
          </w:rPr>
          <w:t>algemene voorwaarden</w:t>
        </w:r>
      </w:hyperlink>
      <w:r w:rsidR="00AC2C80" w:rsidRPr="005C734E">
        <w:rPr>
          <w:rFonts w:ascii="Gill Sans Nova" w:hAnsi="Gill Sans Nova" w:cstheme="minorHAnsi"/>
          <w:sz w:val="22"/>
          <w:szCs w:val="22"/>
          <w:lang w:val="nl-BE"/>
        </w:rPr>
        <w:t>),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</w:t>
      </w:r>
      <w:hyperlink r:id="rId12" w:history="1"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 xml:space="preserve">Vivium </w:t>
        </w:r>
        <w:proofErr w:type="spellStart"/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Selection</w:t>
        </w:r>
        <w:proofErr w:type="spellEnd"/>
      </w:hyperlink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</w:t>
      </w:r>
      <w:r w:rsidR="00A04A99" w:rsidRPr="005C734E">
        <w:rPr>
          <w:rFonts w:ascii="Gill Sans Nova" w:hAnsi="Gill Sans Nova" w:cstheme="minorHAnsi"/>
          <w:sz w:val="22"/>
          <w:szCs w:val="22"/>
          <w:lang w:val="nl-BE"/>
        </w:rPr>
        <w:t>(</w:t>
      </w:r>
      <w:hyperlink r:id="rId13" w:tgtFrame="_blank" w:history="1">
        <w:r w:rsidR="00A04A99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NL"/>
          </w:rPr>
          <w:t>algemene voorwaarden</w:t>
        </w:r>
      </w:hyperlink>
      <w:r w:rsidR="00A04A99" w:rsidRPr="005C734E">
        <w:rPr>
          <w:rFonts w:ascii="Gill Sans Nova" w:hAnsi="Gill Sans Nova" w:cstheme="minorHAnsi"/>
          <w:sz w:val="22"/>
          <w:szCs w:val="22"/>
          <w:lang w:val="nl-BE"/>
        </w:rPr>
        <w:t>)</w:t>
      </w:r>
      <w:r w:rsidR="00A04A99" w:rsidRPr="005C734E">
        <w:rPr>
          <w:rFonts w:ascii="Gill Sans Nova" w:hAnsi="Gill Sans Nova" w:cstheme="minorHAnsi"/>
          <w:sz w:val="22"/>
          <w:szCs w:val="22"/>
          <w:lang w:val="nl-NL"/>
        </w:rPr>
        <w:t> 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en </w:t>
      </w:r>
      <w:hyperlink r:id="rId14" w:history="1"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de Verzekeringsbon</w:t>
        </w:r>
      </w:hyperlink>
      <w:r w:rsidRPr="005C734E">
        <w:rPr>
          <w:rFonts w:ascii="Gill Sans Nova" w:hAnsi="Gill Sans Nova" w:cstheme="minorHAnsi"/>
          <w:color w:val="FF6600"/>
          <w:sz w:val="22"/>
          <w:szCs w:val="22"/>
          <w:lang w:val="nl-BE"/>
        </w:rPr>
        <w:t xml:space="preserve"> </w:t>
      </w:r>
      <w:r w:rsidR="00A04A99" w:rsidRPr="005C734E">
        <w:rPr>
          <w:rFonts w:ascii="Gill Sans Nova" w:hAnsi="Gill Sans Nova" w:cstheme="minorHAnsi"/>
          <w:sz w:val="22"/>
          <w:szCs w:val="22"/>
          <w:lang w:val="nl-BE"/>
        </w:rPr>
        <w:t>(</w:t>
      </w:r>
      <w:hyperlink r:id="rId15" w:tgtFrame="_blank" w:history="1">
        <w:r w:rsidR="00A04A99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NL"/>
          </w:rPr>
          <w:t>essentiële informatiedocument</w:t>
        </w:r>
      </w:hyperlink>
      <w:r w:rsidR="00A04A99" w:rsidRPr="005C734E">
        <w:rPr>
          <w:rFonts w:ascii="Gill Sans Nova" w:hAnsi="Gill Sans Nova" w:cstheme="minorHAnsi"/>
          <w:sz w:val="22"/>
          <w:szCs w:val="22"/>
          <w:lang w:val="nl-NL"/>
        </w:rPr>
        <w:t> </w:t>
      </w:r>
      <w:r w:rsidR="00A04A99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en </w:t>
      </w:r>
      <w:hyperlink r:id="rId16" w:tgtFrame="_blank" w:history="1">
        <w:r w:rsidR="00A04A99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NL"/>
          </w:rPr>
          <w:t>algemene voorwaarden</w:t>
        </w:r>
      </w:hyperlink>
      <w:r w:rsidR="00A04A99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) 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vindt u alle informatie terug. </w:t>
      </w:r>
      <w:r w:rsidR="005960EF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Voor u een verzekering afsluit, adviseren wij u kennis te nemen van de informatiefiches van deze producten, de algemene voorwaarden en het eventuele </w:t>
      </w:r>
      <w:r w:rsidR="00252809" w:rsidRPr="005C734E">
        <w:rPr>
          <w:rFonts w:ascii="Gill Sans Nova" w:hAnsi="Gill Sans Nova" w:cstheme="minorHAnsi"/>
          <w:sz w:val="22"/>
          <w:szCs w:val="22"/>
          <w:lang w:val="nl-BE"/>
        </w:rPr>
        <w:t>b</w:t>
      </w:r>
      <w:r w:rsidR="005960EF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eheersreglement. </w:t>
      </w:r>
    </w:p>
    <w:p w14:paraId="5694FFE0" w14:textId="08D059E6" w:rsidR="006D422E" w:rsidRPr="005C734E" w:rsidRDefault="004E41F9" w:rsidP="006D422E">
      <w:pPr>
        <w:rPr>
          <w:rFonts w:ascii="Gill Sans Nova" w:hAnsi="Gill Sans Nova" w:cstheme="minorHAnsi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Deze 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>producten zijn levensverzekering</w:t>
      </w:r>
      <w:r w:rsidR="00A8022B" w:rsidRPr="005C734E">
        <w:rPr>
          <w:rFonts w:ascii="Gill Sans Nova" w:hAnsi="Gill Sans Nova" w:cstheme="minorHAnsi"/>
          <w:sz w:val="22"/>
          <w:szCs w:val="22"/>
          <w:lang w:val="nl-BE"/>
        </w:rPr>
        <w:t>en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naar Belgisch recht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. 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Vivium </w:t>
      </w:r>
      <w:proofErr w:type="spellStart"/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>Selection</w:t>
      </w:r>
      <w:proofErr w:type="spellEnd"/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is een tak 23-levensverzekering, 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de Verzekeringsbon is een tak 21-levensverzekering</w:t>
      </w:r>
      <w:r w:rsidR="003E3A9F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met een vaste looptijd van 8 jaar en 1 dag</w:t>
      </w:r>
      <w:r w:rsidR="00DD0FA1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en N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>iet</w:t>
      </w:r>
      <w:r w:rsidR="00252809" w:rsidRPr="005C734E">
        <w:rPr>
          <w:rFonts w:ascii="Gill Sans Nova" w:hAnsi="Gill Sans Nova" w:cstheme="minorHAnsi"/>
          <w:sz w:val="22"/>
          <w:szCs w:val="22"/>
          <w:lang w:val="nl-BE"/>
        </w:rPr>
        <w:t>-</w:t>
      </w:r>
      <w:r w:rsidR="00DD0FA1" w:rsidRPr="005C734E">
        <w:rPr>
          <w:rFonts w:ascii="Gill Sans Nova" w:hAnsi="Gill Sans Nova" w:cstheme="minorHAnsi"/>
          <w:sz w:val="22"/>
          <w:szCs w:val="22"/>
          <w:lang w:val="nl-BE"/>
        </w:rPr>
        <w:t>F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iscaal </w:t>
      </w:r>
      <w:r w:rsidR="00DD0FA1" w:rsidRPr="005C734E">
        <w:rPr>
          <w:rFonts w:ascii="Gill Sans Nova" w:hAnsi="Gill Sans Nova" w:cstheme="minorHAnsi"/>
          <w:sz w:val="22"/>
          <w:szCs w:val="22"/>
          <w:lang w:val="nl-BE"/>
        </w:rPr>
        <w:t>S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paren en </w:t>
      </w:r>
      <w:r w:rsidR="00DD0FA1" w:rsidRPr="005C734E">
        <w:rPr>
          <w:rFonts w:ascii="Gill Sans Nova" w:hAnsi="Gill Sans Nova" w:cstheme="minorHAnsi"/>
          <w:sz w:val="22"/>
          <w:szCs w:val="22"/>
          <w:lang w:val="nl-BE"/>
        </w:rPr>
        <w:t>B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eleggen </w:t>
      </w:r>
      <w:r w:rsidR="00DD0FA1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is 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een combinatie van een door de verzekeringsonderneming gegarandeerd rendement (tak 21) en/of een rendement dat gekoppeld is aan beleggingsfondsen (tak 23). </w:t>
      </w:r>
      <w:r w:rsidR="00A310E6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Neem zeker eens een kijkje 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op </w:t>
      </w:r>
      <w:hyperlink r:id="rId17" w:history="1">
        <w:r w:rsidR="006D422E"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www.vivium.be</w:t>
        </w:r>
      </w:hyperlink>
      <w:r w:rsidR="00A310E6" w:rsidRPr="005C734E">
        <w:rPr>
          <w:rFonts w:ascii="Gill Sans Nova" w:hAnsi="Gill Sans Nova" w:cstheme="minorHAnsi"/>
          <w:sz w:val="22"/>
          <w:szCs w:val="22"/>
          <w:lang w:val="nl-BE"/>
        </w:rPr>
        <w:t>, v</w:t>
      </w:r>
      <w:r w:rsidR="006D422E" w:rsidRPr="005C734E">
        <w:rPr>
          <w:rFonts w:ascii="Gill Sans Nova" w:hAnsi="Gill Sans Nova" w:cstheme="minorHAnsi"/>
          <w:sz w:val="22"/>
          <w:szCs w:val="22"/>
          <w:lang w:val="nl-BE"/>
        </w:rPr>
        <w:t xml:space="preserve">oor advies op maat kunt u bij mij terecht. </w:t>
      </w:r>
    </w:p>
    <w:p w14:paraId="3F29F964" w14:textId="77777777" w:rsidR="00252809" w:rsidRPr="005C734E" w:rsidRDefault="00252809" w:rsidP="006D422E">
      <w:pPr>
        <w:rPr>
          <w:rFonts w:ascii="Gill Sans Nova" w:hAnsi="Gill Sans Nova" w:cstheme="minorHAnsi"/>
          <w:sz w:val="22"/>
          <w:szCs w:val="22"/>
          <w:lang w:val="nl-BE"/>
        </w:rPr>
      </w:pPr>
    </w:p>
    <w:p w14:paraId="3EE6E294" w14:textId="79C3F207" w:rsidR="00252809" w:rsidRPr="005C734E" w:rsidRDefault="00252809" w:rsidP="00252809">
      <w:pPr>
        <w:rPr>
          <w:rFonts w:ascii="Gill Sans Nova" w:hAnsi="Gill Sans Nova" w:cstheme="minorHAnsi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lang w:val="nl-BE"/>
        </w:rPr>
        <w:t>Bij eventuele klachten kunt u contact opnemen met mij, uw bevoorrechte gesprekspartner voor al uw vragen. Ik zal alles doen om u zo goed mogelijk te helpen. U kunt ook rechtstreeks contact opnemen met de dienst Klachtenmanagement van Vivium. U kunt contact opnemen per post (Klachtenmanagement, Koningsstraat 151, 1210 Brussel) of via mail (</w:t>
      </w:r>
      <w:hyperlink r:id="rId18" w:history="1"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klacht@vivium.be</w:t>
        </w:r>
      </w:hyperlink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). De gegevens van de </w:t>
      </w:r>
      <w:proofErr w:type="spellStart"/>
      <w:r w:rsidRPr="005C734E">
        <w:rPr>
          <w:rFonts w:ascii="Gill Sans Nova" w:hAnsi="Gill Sans Nova" w:cstheme="minorHAnsi"/>
          <w:sz w:val="22"/>
          <w:szCs w:val="22"/>
          <w:lang w:val="nl-BE"/>
        </w:rPr>
        <w:t>Ombudsdienst</w:t>
      </w:r>
      <w:proofErr w:type="spellEnd"/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 van de Verzekeringen zijn: </w:t>
      </w:r>
      <w:hyperlink r:id="rId19" w:history="1"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www.ombudsman.be</w:t>
        </w:r>
      </w:hyperlink>
      <w:r w:rsidRPr="005C734E">
        <w:rPr>
          <w:rFonts w:ascii="Gill Sans Nova" w:hAnsi="Gill Sans Nova" w:cstheme="minorHAnsi"/>
          <w:sz w:val="22"/>
          <w:szCs w:val="22"/>
          <w:lang w:val="nl-BE"/>
        </w:rPr>
        <w:t>.</w:t>
      </w:r>
    </w:p>
    <w:p w14:paraId="3A8F2234" w14:textId="77777777" w:rsidR="00252809" w:rsidRPr="005C734E" w:rsidRDefault="00252809" w:rsidP="00252809">
      <w:pPr>
        <w:rPr>
          <w:rFonts w:ascii="Gill Sans Nova" w:hAnsi="Gill Sans Nova" w:cstheme="minorHAnsi"/>
          <w:sz w:val="22"/>
          <w:szCs w:val="22"/>
          <w:lang w:val="nl-BE"/>
        </w:rPr>
      </w:pPr>
    </w:p>
    <w:p w14:paraId="5F9C3051" w14:textId="7D8E98B3" w:rsidR="00252809" w:rsidRPr="005C734E" w:rsidRDefault="00252809" w:rsidP="00252809">
      <w:pPr>
        <w:rPr>
          <w:rFonts w:ascii="Gill Sans Nova" w:hAnsi="Gill Sans Nova" w:cstheme="minorHAnsi"/>
          <w:sz w:val="22"/>
          <w:szCs w:val="22"/>
          <w:lang w:val="nl-BE"/>
        </w:rPr>
      </w:pP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Als klant bent u beschermd door de </w:t>
      </w:r>
      <w:hyperlink r:id="rId20" w:history="1"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gedragsregels</w:t>
        </w:r>
      </w:hyperlink>
      <w:r w:rsidRPr="005C734E">
        <w:rPr>
          <w:rFonts w:ascii="Gill Sans Nova" w:hAnsi="Gill Sans Nova" w:cstheme="minorHAnsi"/>
          <w:color w:val="FF6600"/>
          <w:sz w:val="22"/>
          <w:szCs w:val="22"/>
          <w:lang w:val="nl-BE"/>
        </w:rPr>
        <w:t xml:space="preserve"> 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 xml:space="preserve">inzake verzekeringen. Neem voor persoonlijk advies of een verzekeringsofferte contact op met mij. U kunt ook de volledige </w:t>
      </w:r>
      <w:hyperlink r:id="rId21" w:history="1">
        <w:r w:rsidRPr="005C734E">
          <w:rPr>
            <w:rStyle w:val="Hyperlink"/>
            <w:rFonts w:ascii="Gill Sans Nova" w:hAnsi="Gill Sans Nova" w:cstheme="minorHAnsi"/>
            <w:color w:val="FF6600"/>
            <w:sz w:val="22"/>
            <w:szCs w:val="22"/>
            <w:lang w:val="nl-BE"/>
          </w:rPr>
          <w:t>juridische informatie</w:t>
        </w:r>
      </w:hyperlink>
      <w:r w:rsidRPr="005C734E">
        <w:rPr>
          <w:rFonts w:ascii="Gill Sans Nova" w:hAnsi="Gill Sans Nova" w:cstheme="minorHAnsi"/>
          <w:color w:val="FF6600"/>
          <w:sz w:val="22"/>
          <w:szCs w:val="22"/>
          <w:lang w:val="nl-BE"/>
        </w:rPr>
        <w:t xml:space="preserve"> </w:t>
      </w:r>
      <w:r w:rsidRPr="005C734E">
        <w:rPr>
          <w:rFonts w:ascii="Gill Sans Nova" w:hAnsi="Gill Sans Nova" w:cstheme="minorHAnsi"/>
          <w:sz w:val="22"/>
          <w:szCs w:val="22"/>
          <w:lang w:val="nl-BE"/>
        </w:rPr>
        <w:t>raadplegen.</w:t>
      </w:r>
    </w:p>
    <w:p w14:paraId="4ECA8BFA" w14:textId="77777777" w:rsidR="00B542C4" w:rsidRPr="005C734E" w:rsidRDefault="00B542C4">
      <w:pPr>
        <w:rPr>
          <w:rFonts w:ascii="Gill Sans Nova" w:hAnsi="Gill Sans Nova"/>
          <w:lang w:val="nl-NL"/>
        </w:rPr>
      </w:pPr>
    </w:p>
    <w:p w14:paraId="2CB2B3D7" w14:textId="65745CF1" w:rsidR="0078701F" w:rsidRPr="005C734E" w:rsidRDefault="0078701F">
      <w:pPr>
        <w:rPr>
          <w:rFonts w:ascii="Gill Sans Nova" w:hAnsi="Gill Sans Nova"/>
          <w:sz w:val="22"/>
          <w:szCs w:val="22"/>
          <w:lang w:val="nl-NL"/>
        </w:rPr>
      </w:pPr>
      <w:r w:rsidRPr="005C734E">
        <w:rPr>
          <w:rFonts w:ascii="Gill Sans Nova" w:hAnsi="Gill Sans Nova"/>
          <w:sz w:val="22"/>
          <w:szCs w:val="22"/>
          <w:highlight w:val="lightGray"/>
          <w:lang w:val="nl-NL"/>
        </w:rPr>
        <w:t>&lt;</w:t>
      </w:r>
      <w:proofErr w:type="spellStart"/>
      <w:r w:rsidRPr="005C734E">
        <w:rPr>
          <w:rFonts w:ascii="Gill Sans Nova" w:hAnsi="Gill Sans Nova"/>
          <w:sz w:val="22"/>
          <w:szCs w:val="22"/>
          <w:highlight w:val="lightGray"/>
          <w:lang w:val="nl-NL"/>
        </w:rPr>
        <w:t>opt</w:t>
      </w:r>
      <w:proofErr w:type="spellEnd"/>
      <w:r w:rsidRPr="005C734E">
        <w:rPr>
          <w:rFonts w:ascii="Gill Sans Nova" w:hAnsi="Gill Sans Nova"/>
          <w:sz w:val="22"/>
          <w:szCs w:val="22"/>
          <w:highlight w:val="lightGray"/>
          <w:lang w:val="nl-NL"/>
        </w:rPr>
        <w:t>-out mogelijkheid&gt;</w:t>
      </w:r>
    </w:p>
    <w:sectPr w:rsidR="0078701F" w:rsidRPr="005C734E" w:rsidSect="006D42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CE04" w14:textId="77777777" w:rsidR="00D4054F" w:rsidRDefault="00D4054F" w:rsidP="0098671F">
      <w:r>
        <w:separator/>
      </w:r>
    </w:p>
  </w:endnote>
  <w:endnote w:type="continuationSeparator" w:id="0">
    <w:p w14:paraId="342EC5E2" w14:textId="77777777" w:rsidR="00D4054F" w:rsidRDefault="00D4054F" w:rsidP="0098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9C1E" w14:textId="77777777" w:rsidR="00D4054F" w:rsidRDefault="00D4054F" w:rsidP="0098671F">
      <w:r>
        <w:separator/>
      </w:r>
    </w:p>
  </w:footnote>
  <w:footnote w:type="continuationSeparator" w:id="0">
    <w:p w14:paraId="38CA6391" w14:textId="77777777" w:rsidR="00D4054F" w:rsidRDefault="00D4054F" w:rsidP="0098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5597"/>
    <w:multiLevelType w:val="hybridMultilevel"/>
    <w:tmpl w:val="8522D7F6"/>
    <w:lvl w:ilvl="0" w:tplc="FFEC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1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4"/>
    <w:rsid w:val="00143998"/>
    <w:rsid w:val="00162DCE"/>
    <w:rsid w:val="00191CC0"/>
    <w:rsid w:val="001E3102"/>
    <w:rsid w:val="00252809"/>
    <w:rsid w:val="003E3A9F"/>
    <w:rsid w:val="00400531"/>
    <w:rsid w:val="004E41F9"/>
    <w:rsid w:val="00541765"/>
    <w:rsid w:val="005960EF"/>
    <w:rsid w:val="005C734E"/>
    <w:rsid w:val="00622E26"/>
    <w:rsid w:val="00680E74"/>
    <w:rsid w:val="006D422E"/>
    <w:rsid w:val="006E5592"/>
    <w:rsid w:val="00713466"/>
    <w:rsid w:val="00745C7F"/>
    <w:rsid w:val="00761C65"/>
    <w:rsid w:val="0078701F"/>
    <w:rsid w:val="007E75CD"/>
    <w:rsid w:val="00800D90"/>
    <w:rsid w:val="00905FA7"/>
    <w:rsid w:val="00917424"/>
    <w:rsid w:val="0098423B"/>
    <w:rsid w:val="009859DA"/>
    <w:rsid w:val="0098671F"/>
    <w:rsid w:val="009A264C"/>
    <w:rsid w:val="009C13B1"/>
    <w:rsid w:val="00A04A99"/>
    <w:rsid w:val="00A310E6"/>
    <w:rsid w:val="00A8022B"/>
    <w:rsid w:val="00AC2C80"/>
    <w:rsid w:val="00B06CAB"/>
    <w:rsid w:val="00B36EB7"/>
    <w:rsid w:val="00B45AFE"/>
    <w:rsid w:val="00B542C4"/>
    <w:rsid w:val="00BA776F"/>
    <w:rsid w:val="00CD4BAB"/>
    <w:rsid w:val="00D042DC"/>
    <w:rsid w:val="00D243CC"/>
    <w:rsid w:val="00D4054F"/>
    <w:rsid w:val="00D477D5"/>
    <w:rsid w:val="00D8766A"/>
    <w:rsid w:val="00DD0FA1"/>
    <w:rsid w:val="00E72CAD"/>
    <w:rsid w:val="00E821E9"/>
    <w:rsid w:val="00EB0244"/>
    <w:rsid w:val="00EB1D14"/>
    <w:rsid w:val="00EB235A"/>
    <w:rsid w:val="00EB53FA"/>
    <w:rsid w:val="00F529B1"/>
    <w:rsid w:val="00F728AD"/>
    <w:rsid w:val="00F94DE3"/>
    <w:rsid w:val="00F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F4537"/>
  <w15:chartTrackingRefBased/>
  <w15:docId w15:val="{58C5372E-1EF5-487B-AED9-B5B9DCC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2E"/>
    <w:pPr>
      <w:spacing w:after="0" w:line="240" w:lineRule="auto"/>
    </w:pPr>
    <w:rPr>
      <w:kern w:val="0"/>
      <w:sz w:val="24"/>
      <w:szCs w:val="24"/>
      <w:lang w:val="fr-B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2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2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2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42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7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71F"/>
    <w:rPr>
      <w:kern w:val="0"/>
      <w:sz w:val="24"/>
      <w:szCs w:val="24"/>
      <w:lang w:val="fr-B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67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71F"/>
    <w:rPr>
      <w:kern w:val="0"/>
      <w:sz w:val="24"/>
      <w:szCs w:val="24"/>
      <w:lang w:val="fr-BE"/>
      <w14:ligatures w14:val="none"/>
    </w:rPr>
  </w:style>
  <w:style w:type="paragraph" w:styleId="Revision">
    <w:name w:val="Revision"/>
    <w:hidden/>
    <w:uiPriority w:val="99"/>
    <w:semiHidden/>
    <w:rsid w:val="00B36EB7"/>
    <w:pPr>
      <w:spacing w:after="0" w:line="240" w:lineRule="auto"/>
    </w:pPr>
    <w:rPr>
      <w:kern w:val="0"/>
      <w:sz w:val="24"/>
      <w:szCs w:val="24"/>
      <w:lang w:val="fr-B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1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CC0"/>
    <w:rPr>
      <w:kern w:val="0"/>
      <w:sz w:val="20"/>
      <w:szCs w:val="20"/>
      <w:lang w:val="fr-B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C0"/>
    <w:rPr>
      <w:b/>
      <w:bCs/>
      <w:kern w:val="0"/>
      <w:sz w:val="20"/>
      <w:szCs w:val="20"/>
      <w:lang w:val="fr-B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E3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ium.be/documents/d/vivium/vivium-reglement-2-actie-feb2025" TargetMode="External"/><Relationship Id="rId13" Type="http://schemas.openxmlformats.org/officeDocument/2006/relationships/hyperlink" Target="https://www.vivium.be/documents/1091840/1199007/Vivium+Selection+-+AV+-+D005+01+2023+NL.pdf/14e43208-59a1-75b0-c332-ba0079ea4204?t=1672739294442" TargetMode="External"/><Relationship Id="rId18" Type="http://schemas.openxmlformats.org/officeDocument/2006/relationships/hyperlink" Target="mailto:klacht@vivium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vium.be/nl/private-individuals/legal-notic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vivium.be/nl/sparen-beleggen/vivium-selection" TargetMode="External"/><Relationship Id="rId17" Type="http://schemas.openxmlformats.org/officeDocument/2006/relationships/hyperlink" Target="http://www.vivium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vium.be/documents/1091840/1199299/D006_VB_NL_VIV+082024+verzekeringsbon.pdf/8842a8a2-b1c3-f05c-0828-c2033824d64a?t=1723135721034" TargetMode="External"/><Relationship Id="rId20" Type="http://schemas.openxmlformats.org/officeDocument/2006/relationships/hyperlink" Target="https://www.vivium.be/nl/self-employed/id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vium.be/nl/private-individuals/general-terms-and-condi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ivium.be/documents/1091840/1199299/Essenti%C3%ABle-informatiedocument+KIDNL+Vivium+bon.pdf/4aebfa25-1906-8ca8-838a-d16bd6b70ea5?t=17242382066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ivium.be/documents/1091840/1198907/Niet+fiscaal+sparen+-+Key+information+document+%26+specifieke+informatiedocumenten.pdf/97f3e94c-bb5d-14e3-a855-b4001c53bbe7?t=1699366084535" TargetMode="External"/><Relationship Id="rId19" Type="http://schemas.openxmlformats.org/officeDocument/2006/relationships/hyperlink" Target="http://www.ombudsma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vium.be/nl/sparen-beleggen/niet-fiscaal-sparen-en-beleggen" TargetMode="External"/><Relationship Id="rId14" Type="http://schemas.openxmlformats.org/officeDocument/2006/relationships/hyperlink" Target="https://www.vivium.be/private-individuals/investment/verzekeringsb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de30484-7a78-4250-97b8-a1718403fcb0}" enabled="1" method="Standard" siteId="{a7ec1e0f-51f6-4919-b640-eba8413c83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Hartog Shirley</dc:creator>
  <cp:keywords/>
  <dc:description/>
  <cp:lastModifiedBy>den Hartog Shirley</cp:lastModifiedBy>
  <cp:revision>23</cp:revision>
  <dcterms:created xsi:type="dcterms:W3CDTF">2025-01-27T08:52:00Z</dcterms:created>
  <dcterms:modified xsi:type="dcterms:W3CDTF">2025-01-31T09:07:00Z</dcterms:modified>
</cp:coreProperties>
</file>